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jc w:val="center"/>
        <w:rPr>
          <w:rFonts w:ascii="华文中宋" w:hAnsi="华文中宋" w:eastAsia="华文中宋"/>
          <w:sz w:val="84"/>
          <w:szCs w:val="84"/>
        </w:rPr>
      </w:pPr>
    </w:p>
    <w:p>
      <w:pPr>
        <w:pStyle w:val="9"/>
        <w:adjustRightInd w:val="0"/>
        <w:snapToGrid w:val="0"/>
        <w:jc w:val="center"/>
        <w:rPr>
          <w:rFonts w:ascii="华文中宋" w:hAnsi="华文中宋" w:eastAsia="华文中宋"/>
          <w:sz w:val="84"/>
          <w:szCs w:val="84"/>
        </w:rPr>
      </w:pPr>
    </w:p>
    <w:p>
      <w:pPr>
        <w:pStyle w:val="9"/>
        <w:adjustRightInd w:val="0"/>
        <w:snapToGrid w:val="0"/>
        <w:jc w:val="center"/>
        <w:rPr>
          <w:rFonts w:ascii="华文中宋" w:hAnsi="华文中宋" w:eastAsia="华文中宋"/>
          <w:sz w:val="84"/>
          <w:szCs w:val="84"/>
        </w:rPr>
      </w:pPr>
    </w:p>
    <w:p>
      <w:pPr>
        <w:pStyle w:val="9"/>
        <w:adjustRightInd w:val="0"/>
        <w:snapToGrid w:val="0"/>
        <w:spacing w:line="360" w:lineRule="auto"/>
        <w:jc w:val="center"/>
        <w:outlineLvl w:val="3"/>
        <w:rPr>
          <w:rFonts w:ascii="黑体" w:hAnsi="黑体" w:eastAsia="黑体"/>
          <w:sz w:val="84"/>
          <w:szCs w:val="84"/>
        </w:rPr>
      </w:pPr>
      <w:bookmarkStart w:id="0" w:name="_Toc454791923"/>
      <w:bookmarkStart w:id="1" w:name="_Toc459037202"/>
      <w:bookmarkStart w:id="2" w:name="_Toc454792017"/>
      <w:bookmarkStart w:id="3" w:name="_Toc454795888"/>
      <w:bookmarkStart w:id="4" w:name="_Toc454794308"/>
      <w:r>
        <w:rPr>
          <w:rFonts w:hint="eastAsia" w:ascii="黑体" w:hAnsi="黑体" w:eastAsia="黑体"/>
          <w:sz w:val="84"/>
          <w:szCs w:val="84"/>
        </w:rPr>
        <w:t>询价采购文件</w:t>
      </w:r>
      <w:bookmarkEnd w:id="0"/>
      <w:bookmarkEnd w:id="1"/>
      <w:bookmarkEnd w:id="2"/>
      <w:bookmarkEnd w:id="3"/>
      <w:bookmarkEnd w:id="4"/>
    </w:p>
    <w:p>
      <w:pPr>
        <w:pStyle w:val="9"/>
        <w:adjustRightInd w:val="0"/>
        <w:snapToGrid w:val="0"/>
        <w:spacing w:line="360" w:lineRule="auto"/>
        <w:jc w:val="center"/>
        <w:outlineLvl w:val="3"/>
        <w:rPr>
          <w:rFonts w:ascii="黑体" w:hAnsi="黑体" w:eastAsia="黑体"/>
          <w:sz w:val="84"/>
          <w:szCs w:val="84"/>
        </w:rPr>
      </w:pPr>
      <w:r>
        <w:rPr>
          <w:rFonts w:ascii="黑体" w:hAnsi="黑体" w:eastAsia="黑体"/>
          <w:sz w:val="84"/>
          <w:szCs w:val="84"/>
        </w:rPr>
        <w:t>（货物类模板）</w:t>
      </w:r>
    </w:p>
    <w:p>
      <w:pPr>
        <w:pStyle w:val="9"/>
        <w:adjustRightInd w:val="0"/>
        <w:snapToGrid w:val="0"/>
        <w:jc w:val="center"/>
        <w:rPr>
          <w:rFonts w:ascii="华文中宋" w:hAnsi="华文中宋" w:eastAsia="华文中宋"/>
          <w:bCs/>
          <w:sz w:val="32"/>
          <w:szCs w:val="44"/>
        </w:rPr>
      </w:pPr>
      <w:r>
        <w:rPr>
          <w:rFonts w:hint="eastAsia" w:ascii="华文中宋" w:hAnsi="华文中宋" w:eastAsia="华文中宋"/>
          <w:bCs/>
          <w:sz w:val="32"/>
          <w:szCs w:val="44"/>
        </w:rPr>
        <w:t>（草拟稿）</w:t>
      </w:r>
    </w:p>
    <w:p>
      <w:pPr>
        <w:pStyle w:val="9"/>
        <w:adjustRightInd w:val="0"/>
        <w:snapToGrid w:val="0"/>
        <w:jc w:val="center"/>
        <w:rPr>
          <w:rFonts w:ascii="华文中宋" w:hAnsi="华文中宋" w:eastAsia="华文中宋"/>
          <w:b/>
          <w:bCs/>
          <w:sz w:val="44"/>
          <w:szCs w:val="44"/>
        </w:rPr>
      </w:pPr>
    </w:p>
    <w:p>
      <w:pPr>
        <w:pStyle w:val="9"/>
        <w:adjustRightInd w:val="0"/>
        <w:snapToGrid w:val="0"/>
        <w:jc w:val="center"/>
        <w:rPr>
          <w:rFonts w:ascii="华文中宋" w:hAnsi="华文中宋" w:eastAsia="华文中宋"/>
          <w:b/>
          <w:bCs/>
          <w:sz w:val="44"/>
          <w:szCs w:val="44"/>
        </w:rPr>
      </w:pPr>
    </w:p>
    <w:p>
      <w:pPr>
        <w:pStyle w:val="9"/>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lang w:val="en-US" w:eastAsia="zh-CN"/>
        </w:rPr>
        <w:t>SonarQube代码质量管理平台</w:t>
      </w:r>
      <w:r>
        <w:rPr>
          <w:rFonts w:ascii="黑体" w:hAnsi="黑体" w:eastAsia="黑体"/>
          <w:sz w:val="32"/>
          <w:szCs w:val="32"/>
          <w:u w:val="single"/>
        </w:rPr>
        <w:t xml:space="preserve"> </w:t>
      </w:r>
      <w:r>
        <w:rPr>
          <w:rFonts w:hint="eastAsia" w:ascii="黑体" w:hAnsi="黑体" w:eastAsia="黑体"/>
          <w:sz w:val="32"/>
          <w:szCs w:val="32"/>
          <w:u w:val="single"/>
          <w:lang w:val="en-US" w:eastAsia="zh-CN"/>
        </w:rPr>
        <w:t xml:space="preserve"> </w:t>
      </w:r>
      <w:r>
        <w:rPr>
          <w:rFonts w:ascii="黑体" w:hAnsi="黑体" w:eastAsia="黑体"/>
          <w:sz w:val="32"/>
          <w:szCs w:val="32"/>
          <w:u w:val="single"/>
        </w:rPr>
        <w:t xml:space="preserve">      </w:t>
      </w:r>
    </w:p>
    <w:p>
      <w:pPr>
        <w:pStyle w:val="9"/>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项目</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w:t>
      </w:r>
      <w:r>
        <w:rPr>
          <w:rFonts w:hint="eastAsia" w:ascii="黑体" w:hAnsi="黑体" w:eastAsia="黑体"/>
          <w:sz w:val="32"/>
          <w:szCs w:val="32"/>
          <w:u w:val="single"/>
        </w:rPr>
        <w:t>SSY2024007-CToD</w:t>
      </w:r>
      <w:r>
        <w:rPr>
          <w:rFonts w:ascii="黑体" w:hAnsi="黑体" w:eastAsia="黑体"/>
          <w:sz w:val="32"/>
          <w:szCs w:val="32"/>
          <w:u w:val="single"/>
        </w:rPr>
        <w:t xml:space="preserve">   </w:t>
      </w:r>
      <w:r>
        <w:rPr>
          <w:rFonts w:hint="eastAsia" w:ascii="黑体" w:hAnsi="黑体" w:eastAsia="黑体"/>
          <w:sz w:val="32"/>
          <w:szCs w:val="32"/>
          <w:u w:val="single"/>
          <w:lang w:val="en-US" w:eastAsia="zh-CN"/>
        </w:rPr>
        <w:t xml:space="preserve">       </w:t>
      </w:r>
      <w:r>
        <w:rPr>
          <w:rFonts w:ascii="黑体" w:hAnsi="黑体" w:eastAsia="黑体"/>
          <w:sz w:val="32"/>
          <w:szCs w:val="32"/>
          <w:u w:val="single"/>
        </w:rPr>
        <w:t xml:space="preserve">         </w:t>
      </w:r>
    </w:p>
    <w:p>
      <w:pPr>
        <w:pStyle w:val="9"/>
        <w:adjustRightInd w:val="0"/>
        <w:snapToGrid w:val="0"/>
        <w:ind w:left="851" w:hanging="851"/>
        <w:jc w:val="center"/>
        <w:rPr>
          <w:rFonts w:ascii="黑体" w:hAnsi="黑体" w:eastAsia="黑体"/>
          <w:bCs/>
          <w:sz w:val="44"/>
        </w:rPr>
      </w:pPr>
    </w:p>
    <w:p>
      <w:pPr>
        <w:pStyle w:val="9"/>
        <w:adjustRightInd w:val="0"/>
        <w:snapToGrid w:val="0"/>
        <w:ind w:left="851" w:hanging="851"/>
        <w:jc w:val="center"/>
        <w:rPr>
          <w:rFonts w:ascii="黑体" w:hAnsi="黑体" w:eastAsia="黑体"/>
          <w:bCs/>
          <w:sz w:val="44"/>
        </w:rPr>
      </w:pPr>
    </w:p>
    <w:p>
      <w:pPr>
        <w:pStyle w:val="9"/>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w:t>
      </w:r>
    </w:p>
    <w:p>
      <w:pPr>
        <w:pStyle w:val="9"/>
        <w:adjustRightInd w:val="0"/>
        <w:snapToGrid w:val="0"/>
        <w:rPr>
          <w:rFonts w:ascii="黑体" w:hAnsi="黑体" w:eastAsia="黑体"/>
          <w:bCs/>
          <w:sz w:val="44"/>
        </w:rPr>
      </w:pPr>
    </w:p>
    <w:p>
      <w:pPr>
        <w:pStyle w:val="9"/>
        <w:adjustRightInd w:val="0"/>
        <w:snapToGrid w:val="0"/>
        <w:jc w:val="center"/>
        <w:rPr>
          <w:rFonts w:ascii="黑体" w:hAnsi="黑体" w:eastAsia="黑体"/>
          <w:bCs/>
          <w:sz w:val="44"/>
          <w:szCs w:val="44"/>
        </w:rPr>
      </w:pPr>
      <w:bookmarkStart w:id="5" w:name="_Toc34665475"/>
      <w:bookmarkStart w:id="6" w:name="_Toc53472202"/>
      <w:bookmarkStart w:id="7" w:name="_Toc35421028"/>
      <w:bookmarkStart w:id="8" w:name="_Toc35071109"/>
      <w:r>
        <w:rPr>
          <w:rFonts w:hint="eastAsia" w:ascii="黑体" w:hAnsi="黑体" w:eastAsia="黑体"/>
          <w:sz w:val="32"/>
        </w:rPr>
        <w:t>二〇</w:t>
      </w:r>
      <w:r>
        <w:rPr>
          <w:rFonts w:hint="eastAsia" w:ascii="黑体" w:hAnsi="黑体" w:eastAsia="黑体"/>
          <w:sz w:val="32"/>
          <w:lang w:val="en-US" w:eastAsia="zh-CN"/>
        </w:rPr>
        <w:t>二四</w:t>
      </w:r>
      <w:r>
        <w:rPr>
          <w:rFonts w:hint="eastAsia" w:ascii="黑体" w:hAnsi="黑体" w:eastAsia="黑体"/>
          <w:sz w:val="32"/>
        </w:rPr>
        <w:t>年</w:t>
      </w:r>
      <w:r>
        <w:rPr>
          <w:rFonts w:hint="eastAsia" w:ascii="黑体" w:hAnsi="黑体" w:eastAsia="黑体"/>
          <w:sz w:val="32"/>
          <w:lang w:val="en-US" w:eastAsia="zh-CN"/>
        </w:rPr>
        <w:t>一</w:t>
      </w:r>
      <w:r>
        <w:rPr>
          <w:rFonts w:hint="eastAsia" w:ascii="黑体" w:hAnsi="黑体" w:eastAsia="黑体"/>
          <w:sz w:val="32"/>
        </w:rPr>
        <w:t>月</w:t>
      </w:r>
    </w:p>
    <w:p>
      <w:pPr>
        <w:pStyle w:val="30"/>
        <w:rPr>
          <w:color w:val="FF0000"/>
        </w:rPr>
      </w:pPr>
      <w:r>
        <w:rPr>
          <w:rFonts w:ascii="华文中宋" w:hAnsi="华文中宋" w:eastAsia="华文中宋"/>
          <w:sz w:val="44"/>
        </w:rPr>
        <w:br w:type="page"/>
      </w:r>
      <w:bookmarkStart w:id="9" w:name="_Toc459037203"/>
      <w:bookmarkStart w:id="10" w:name="_Toc454795889"/>
      <w:r>
        <w:rPr>
          <w:rFonts w:hint="eastAsia"/>
        </w:rPr>
        <w:t>第一章 采购</w:t>
      </w:r>
      <w:bookmarkEnd w:id="9"/>
      <w:bookmarkEnd w:id="10"/>
      <w:r>
        <w:rPr>
          <w:rFonts w:hint="eastAsia"/>
        </w:rPr>
        <w:t>须知</w:t>
      </w:r>
    </w:p>
    <w:bookmarkEnd w:id="5"/>
    <w:bookmarkEnd w:id="6"/>
    <w:bookmarkEnd w:id="7"/>
    <w:bookmarkEnd w:id="8"/>
    <w:tbl>
      <w:tblPr>
        <w:tblStyle w:val="15"/>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项目名称</w:t>
            </w:r>
          </w:p>
        </w:tc>
        <w:tc>
          <w:tcPr>
            <w:tcW w:w="6815" w:type="dxa"/>
            <w:vAlign w:val="center"/>
          </w:tcPr>
          <w:p>
            <w:pPr>
              <w:rPr>
                <w:rFonts w:ascii="Times New Roman" w:hAnsi="Times New Roman" w:eastAsia="宋体"/>
                <w:szCs w:val="21"/>
              </w:rPr>
            </w:pPr>
            <w:r>
              <w:rPr>
                <w:rFonts w:hint="eastAsia" w:ascii="Times New Roman" w:hAnsi="Times New Roman" w:eastAsia="宋体"/>
                <w:szCs w:val="21"/>
                <w:lang w:val="en-US" w:eastAsia="zh-CN"/>
              </w:rPr>
              <w:t>SonarQube代码质量管理平台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项目编号</w:t>
            </w:r>
          </w:p>
        </w:tc>
        <w:tc>
          <w:tcPr>
            <w:tcW w:w="6815" w:type="dxa"/>
            <w:vAlign w:val="center"/>
          </w:tcPr>
          <w:p>
            <w:pPr>
              <w:rPr>
                <w:rFonts w:ascii="Times New Roman" w:hAnsi="Times New Roman" w:eastAsia="宋体"/>
                <w:szCs w:val="21"/>
              </w:rPr>
            </w:pPr>
            <w:r>
              <w:rPr>
                <w:rFonts w:hint="eastAsia" w:ascii="Times New Roman" w:hAnsi="Times New Roman" w:eastAsia="宋体"/>
                <w:szCs w:val="21"/>
                <w:u w:val="none"/>
              </w:rPr>
              <w:t>SSY2024007-CToD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ascii="Times New Roman" w:hAnsi="Times New Roman" w:eastAsia="宋体"/>
                <w:szCs w:val="21"/>
              </w:rPr>
            </w:pPr>
            <w:r>
              <w:rPr>
                <w:rFonts w:hint="eastAsia" w:ascii="Times New Roman" w:hAnsi="Times New Roman" w:eastAsia="宋体"/>
                <w:szCs w:val="21"/>
                <w:lang w:val="en-US" w:eastAsia="zh-CN"/>
              </w:rPr>
              <w:t>人民币80,000.00元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Times New Roman" w:hAnsi="Times New Roman" w:eastAsia="宋体"/>
                <w:szCs w:val="21"/>
              </w:rPr>
            </w:pPr>
            <w:r>
              <w:rPr>
                <w:rFonts w:hint="eastAsia" w:ascii="Times New Roman" w:hAnsi="Times New Roman" w:eastAsia="宋体"/>
                <w:szCs w:val="21"/>
              </w:rPr>
              <w:t>深圳市龙华区民宝路红山6</w:t>
            </w:r>
            <w:r>
              <w:rPr>
                <w:rFonts w:ascii="Times New Roman" w:hAnsi="Times New Roman" w:eastAsia="宋体"/>
                <w:szCs w:val="21"/>
              </w:rPr>
              <w:t>979 2</w:t>
            </w:r>
            <w:r>
              <w:rPr>
                <w:rFonts w:hint="eastAsia" w:ascii="Times New Roman" w:hAnsi="Times New Roman" w:eastAsia="宋体"/>
                <w:szCs w:val="21"/>
                <w:lang w:val="en-US" w:eastAsia="zh-CN"/>
              </w:rPr>
              <w:t>5</w:t>
            </w:r>
            <w:r>
              <w:rPr>
                <w:rFonts w:ascii="Times New Roman" w:hAnsi="Times New Roman" w:eastAsia="宋体"/>
                <w:szCs w:val="21"/>
              </w:rPr>
              <w:t>座</w:t>
            </w:r>
            <w:r>
              <w:rPr>
                <w:rFonts w:hint="eastAsia" w:ascii="Times New Roman" w:hAnsi="Times New Roman" w:eastAsia="宋体"/>
                <w:szCs w:val="21"/>
                <w:lang w:val="en-US" w:eastAsia="zh-CN"/>
              </w:rPr>
              <w:t>10</w:t>
            </w:r>
            <w:r>
              <w:rPr>
                <w:rFonts w:hint="eastAsia" w:ascii="Times New Roman" w:hAnsi="Times New Roman" w:eastAsia="宋体"/>
                <w:szCs w:val="21"/>
              </w:rPr>
              <w:t>楼，深圳计算科学研究院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lang w:val="en-US" w:eastAsia="zh-CN"/>
              </w:rPr>
              <w:t>4</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lang w:val="en-US" w:eastAsia="zh-CN"/>
              </w:rPr>
              <w:t>3</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8"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7"/>
              <w:spacing w:line="240" w:lineRule="auto"/>
              <w:ind w:firstLine="0" w:firstLineChars="0"/>
              <w:rPr>
                <w:rFonts w:eastAsia="宋体"/>
              </w:rPr>
            </w:pPr>
            <w:r>
              <w:rPr>
                <w:rFonts w:hint="eastAsia" w:eastAsia="宋体"/>
              </w:rPr>
              <w:t>报名截止时间：</w:t>
            </w:r>
            <w:r>
              <w:rPr>
                <w:rFonts w:hint="eastAsia" w:eastAsia="宋体"/>
                <w:u w:val="single"/>
              </w:rPr>
              <w:t xml:space="preserve"> </w:t>
            </w:r>
            <w:r>
              <w:rPr>
                <w:rFonts w:hint="eastAsia" w:eastAsia="宋体"/>
                <w:u w:val="single"/>
                <w:lang w:val="en-US" w:eastAsia="zh-CN"/>
              </w:rPr>
              <w:t>2024</w:t>
            </w:r>
            <w:r>
              <w:rPr>
                <w:rFonts w:eastAsia="宋体"/>
                <w:u w:val="single"/>
              </w:rPr>
              <w:t xml:space="preserve"> </w:t>
            </w:r>
            <w:r>
              <w:rPr>
                <w:rFonts w:hint="eastAsia" w:eastAsia="宋体"/>
              </w:rPr>
              <w:t>年</w:t>
            </w:r>
            <w:r>
              <w:rPr>
                <w:rFonts w:hint="eastAsia" w:eastAsia="宋体"/>
                <w:u w:val="single"/>
              </w:rPr>
              <w:t xml:space="preserve"> </w:t>
            </w:r>
            <w:r>
              <w:rPr>
                <w:rFonts w:hint="eastAsia" w:eastAsia="宋体"/>
                <w:u w:val="single"/>
                <w:lang w:val="en-US" w:eastAsia="zh-CN"/>
              </w:rPr>
              <w:t>1</w:t>
            </w:r>
            <w:r>
              <w:rPr>
                <w:rFonts w:eastAsia="宋体"/>
                <w:u w:val="single"/>
              </w:rPr>
              <w:t xml:space="preserve"> </w:t>
            </w:r>
            <w:r>
              <w:rPr>
                <w:rFonts w:hint="eastAsia" w:eastAsia="宋体"/>
              </w:rPr>
              <w:t>月</w:t>
            </w:r>
            <w:r>
              <w:rPr>
                <w:rFonts w:hint="eastAsia" w:eastAsia="宋体"/>
                <w:u w:val="single"/>
              </w:rPr>
              <w:t xml:space="preserve"> </w:t>
            </w:r>
            <w:r>
              <w:rPr>
                <w:rFonts w:hint="eastAsia" w:eastAsia="宋体"/>
                <w:u w:val="single"/>
                <w:lang w:val="en-US" w:eastAsia="zh-CN"/>
              </w:rPr>
              <w:t>12</w:t>
            </w:r>
            <w:r>
              <w:rPr>
                <w:rFonts w:eastAsia="宋体"/>
                <w:u w:val="single"/>
              </w:rPr>
              <w:t xml:space="preserve"> </w:t>
            </w:r>
            <w:r>
              <w:rPr>
                <w:rFonts w:hint="eastAsia" w:eastAsia="宋体"/>
              </w:rPr>
              <w:t>日</w:t>
            </w:r>
            <w:r>
              <w:rPr>
                <w:rFonts w:hint="eastAsia" w:eastAsia="宋体"/>
                <w:u w:val="single"/>
              </w:rPr>
              <w:t xml:space="preserve"> </w:t>
            </w:r>
            <w:r>
              <w:rPr>
                <w:rFonts w:hint="eastAsia" w:eastAsia="宋体"/>
                <w:u w:val="single"/>
                <w:lang w:val="en-US" w:eastAsia="zh-CN"/>
              </w:rPr>
              <w:t>16</w:t>
            </w:r>
            <w:r>
              <w:rPr>
                <w:rFonts w:eastAsia="宋体"/>
                <w:u w:val="single"/>
              </w:rPr>
              <w:t xml:space="preserve"> </w:t>
            </w:r>
            <w:r>
              <w:rPr>
                <w:rFonts w:hint="eastAsia" w:eastAsia="宋体"/>
              </w:rPr>
              <w:t>时</w:t>
            </w:r>
            <w:r>
              <w:rPr>
                <w:rFonts w:hint="eastAsia" w:eastAsia="宋体"/>
                <w:u w:val="single"/>
              </w:rPr>
              <w:t xml:space="preserve"> </w:t>
            </w:r>
            <w:r>
              <w:rPr>
                <w:rFonts w:hint="eastAsia" w:eastAsia="宋体"/>
                <w:u w:val="single"/>
                <w:lang w:val="en-US" w:eastAsia="zh-CN"/>
              </w:rPr>
              <w:t>0</w:t>
            </w:r>
            <w:r>
              <w:rPr>
                <w:rFonts w:eastAsia="宋体"/>
                <w:u w:val="single"/>
              </w:rPr>
              <w:t xml:space="preserve"> </w:t>
            </w:r>
            <w:r>
              <w:rPr>
                <w:rFonts w:hint="eastAsia" w:eastAsia="宋体"/>
              </w:rPr>
              <w:t>分（北京时间）。</w:t>
            </w:r>
          </w:p>
          <w:p>
            <w:pPr>
              <w:pStyle w:val="27"/>
              <w:spacing w:line="240" w:lineRule="auto"/>
              <w:ind w:firstLine="0" w:firstLineChars="0"/>
              <w:rPr>
                <w:rFonts w:ascii="Times New Roman" w:hAnsi="Times New Roman" w:eastAsia="宋体"/>
                <w:szCs w:val="21"/>
              </w:rPr>
            </w:pPr>
            <w:r>
              <w:rPr>
                <w:rFonts w:hint="eastAsia"/>
              </w:rPr>
              <w:t>联系人姓名：</w:t>
            </w:r>
            <w:r>
              <w:rPr>
                <w:rFonts w:hint="eastAsia" w:eastAsia="宋体"/>
              </w:rPr>
              <w:t xml:space="preserve"> </w:t>
            </w:r>
            <w:r>
              <w:rPr>
                <w:rFonts w:eastAsia="宋体"/>
              </w:rPr>
              <w:t xml:space="preserve">    </w:t>
            </w:r>
            <w:r>
              <w:rPr>
                <w:rFonts w:hint="eastAsia" w:eastAsia="宋体"/>
              </w:rPr>
              <w:t xml:space="preserve"> </w:t>
            </w:r>
            <w:r>
              <w:rPr>
                <w:rFonts w:eastAsia="宋体"/>
              </w:rPr>
              <w:t xml:space="preserve">   </w:t>
            </w:r>
            <w:r>
              <w:t>邮箱</w:t>
            </w:r>
            <w:r>
              <w:rPr>
                <w:rFonts w:hint="eastAsia" w:eastAsia="宋体"/>
              </w:rPr>
              <w:t>：</w:t>
            </w:r>
            <w:r>
              <w:rPr>
                <w:rFonts w:hint="eastAsia" w:ascii="Times New Roman" w:hAnsi="Times New Roman" w:eastAsia="宋体"/>
                <w:bCs/>
                <w:szCs w:val="21"/>
                <w:lang w:val="en-US" w:eastAsia="zh-CN"/>
              </w:rPr>
              <w:t>ssycg</w:t>
            </w:r>
            <w:r>
              <w:rPr>
                <w:rFonts w:ascii="Times New Roman" w:hAnsi="Times New Roman" w:eastAsia="宋体"/>
                <w:bCs/>
                <w:szCs w:val="21"/>
              </w:rPr>
              <w:t xml:space="preserve">@sics.ac.cn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7"/>
              <w:spacing w:line="240" w:lineRule="auto"/>
              <w:ind w:firstLine="0" w:firstLineChars="0"/>
            </w:pPr>
            <w:r>
              <w:rPr>
                <w:rFonts w:hint="eastAsia"/>
              </w:rPr>
              <w:t>时</w:t>
            </w:r>
            <w:r>
              <w:t xml:space="preserve">  </w:t>
            </w:r>
            <w:r>
              <w:rPr>
                <w:rFonts w:hint="eastAsia"/>
              </w:rPr>
              <w:t>间：</w:t>
            </w:r>
            <w:r>
              <w:rPr>
                <w:rFonts w:hint="eastAsia" w:eastAsia="宋体"/>
                <w:u w:val="single"/>
              </w:rPr>
              <w:t xml:space="preserve"> </w:t>
            </w:r>
            <w:r>
              <w:rPr>
                <w:rFonts w:hint="eastAsia" w:eastAsia="宋体"/>
                <w:u w:val="single"/>
                <w:lang w:val="en-US" w:eastAsia="zh-CN"/>
              </w:rPr>
              <w:t>2024</w:t>
            </w:r>
            <w:r>
              <w:rPr>
                <w:rFonts w:eastAsia="宋体"/>
                <w:u w:val="single"/>
              </w:rPr>
              <w:t xml:space="preserve"> </w:t>
            </w:r>
            <w:r>
              <w:rPr>
                <w:rFonts w:hint="eastAsia" w:eastAsia="宋体"/>
              </w:rPr>
              <w:t>年</w:t>
            </w:r>
            <w:r>
              <w:rPr>
                <w:rFonts w:hint="eastAsia" w:eastAsia="宋体"/>
                <w:u w:val="single"/>
              </w:rPr>
              <w:t xml:space="preserve"> </w:t>
            </w:r>
            <w:r>
              <w:rPr>
                <w:rFonts w:hint="eastAsia" w:eastAsia="宋体"/>
                <w:u w:val="single"/>
                <w:lang w:val="en-US" w:eastAsia="zh-CN"/>
              </w:rPr>
              <w:t>1</w:t>
            </w:r>
            <w:r>
              <w:rPr>
                <w:rFonts w:eastAsia="宋体"/>
                <w:u w:val="single"/>
              </w:rPr>
              <w:t xml:space="preserve"> </w:t>
            </w:r>
            <w:r>
              <w:rPr>
                <w:rFonts w:hint="eastAsia" w:eastAsia="宋体"/>
              </w:rPr>
              <w:t>月</w:t>
            </w:r>
            <w:r>
              <w:rPr>
                <w:rFonts w:hint="eastAsia" w:eastAsia="宋体"/>
                <w:u w:val="single"/>
              </w:rPr>
              <w:t xml:space="preserve"> </w:t>
            </w:r>
            <w:r>
              <w:rPr>
                <w:rFonts w:hint="eastAsia" w:eastAsia="宋体"/>
                <w:u w:val="single"/>
                <w:lang w:val="en-US" w:eastAsia="zh-CN"/>
              </w:rPr>
              <w:t>15</w:t>
            </w:r>
            <w:r>
              <w:rPr>
                <w:rFonts w:eastAsia="宋体"/>
                <w:u w:val="single"/>
              </w:rPr>
              <w:t xml:space="preserve"> </w:t>
            </w:r>
            <w:r>
              <w:rPr>
                <w:rFonts w:hint="eastAsia" w:eastAsia="宋体"/>
              </w:rPr>
              <w:t>日</w:t>
            </w:r>
            <w:r>
              <w:rPr>
                <w:rFonts w:hint="eastAsia" w:eastAsia="宋体"/>
                <w:u w:val="single"/>
              </w:rPr>
              <w:t xml:space="preserve"> </w:t>
            </w:r>
            <w:r>
              <w:rPr>
                <w:rFonts w:hint="eastAsia" w:eastAsia="宋体"/>
                <w:u w:val="single"/>
                <w:lang w:val="en-US" w:eastAsia="zh-CN"/>
              </w:rPr>
              <w:t>10</w:t>
            </w:r>
            <w:r>
              <w:rPr>
                <w:rFonts w:eastAsia="宋体"/>
                <w:u w:val="single"/>
              </w:rPr>
              <w:t xml:space="preserve"> </w:t>
            </w:r>
            <w:r>
              <w:rPr>
                <w:rFonts w:hint="eastAsia" w:eastAsia="宋体"/>
              </w:rPr>
              <w:t>时</w:t>
            </w:r>
            <w:r>
              <w:rPr>
                <w:rFonts w:hint="eastAsia" w:eastAsia="宋体"/>
                <w:u w:val="single"/>
              </w:rPr>
              <w:t xml:space="preserve"> </w:t>
            </w:r>
            <w:r>
              <w:rPr>
                <w:rFonts w:hint="eastAsia" w:eastAsia="宋体"/>
                <w:u w:val="single"/>
                <w:lang w:val="en-US" w:eastAsia="zh-CN"/>
              </w:rPr>
              <w:t>0</w:t>
            </w:r>
            <w:r>
              <w:rPr>
                <w:rFonts w:eastAsia="宋体"/>
                <w:u w:val="single"/>
              </w:rPr>
              <w:t xml:space="preserve"> </w:t>
            </w:r>
            <w:r>
              <w:rPr>
                <w:rFonts w:hint="eastAsia" w:eastAsia="宋体"/>
              </w:rPr>
              <w:t>分</w:t>
            </w:r>
            <w:r>
              <w:rPr>
                <w:rFonts w:hint="eastAsia"/>
              </w:rPr>
              <w:t>（北京时间）。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w:t>
            </w:r>
            <w:r>
              <w:rPr>
                <w:rFonts w:hint="eastAsia" w:ascii="Times New Roman" w:hAnsi="Times New Roman" w:eastAsia="宋体"/>
                <w:szCs w:val="21"/>
              </w:rPr>
              <w:t>深圳市龙华区民宝路红山6</w:t>
            </w:r>
            <w:r>
              <w:rPr>
                <w:rFonts w:ascii="Times New Roman" w:hAnsi="Times New Roman" w:eastAsia="宋体"/>
                <w:szCs w:val="21"/>
              </w:rPr>
              <w:t>979 2</w:t>
            </w:r>
            <w:r>
              <w:rPr>
                <w:rFonts w:hint="eastAsia" w:ascii="Times New Roman" w:hAnsi="Times New Roman" w:eastAsia="宋体"/>
                <w:szCs w:val="21"/>
                <w:lang w:val="en-US" w:eastAsia="zh-CN"/>
              </w:rPr>
              <w:t>5</w:t>
            </w:r>
            <w:r>
              <w:rPr>
                <w:rFonts w:ascii="Times New Roman" w:hAnsi="Times New Roman" w:eastAsia="宋体"/>
                <w:szCs w:val="21"/>
              </w:rPr>
              <w:t>座</w:t>
            </w:r>
            <w:r>
              <w:rPr>
                <w:rFonts w:hint="eastAsia" w:ascii="Times New Roman" w:hAnsi="Times New Roman" w:eastAsia="宋体"/>
                <w:szCs w:val="21"/>
                <w:lang w:val="en-US" w:eastAsia="zh-CN"/>
              </w:rPr>
              <w:t>10</w:t>
            </w:r>
            <w:r>
              <w:rPr>
                <w:rFonts w:hint="eastAsia" w:ascii="Times New Roman" w:hAnsi="Times New Roman" w:eastAsia="宋体"/>
                <w:szCs w:val="21"/>
              </w:rPr>
              <w:t>楼，深圳计算科学研究院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7"/>
              <w:spacing w:line="240" w:lineRule="auto"/>
              <w:ind w:firstLine="0" w:firstLineChars="0"/>
            </w:pPr>
            <w:r>
              <w:rPr>
                <w:rFonts w:hint="eastAsia"/>
              </w:rPr>
              <w:t>时</w:t>
            </w:r>
            <w:r>
              <w:t xml:space="preserve">  </w:t>
            </w:r>
            <w:r>
              <w:rPr>
                <w:rFonts w:hint="eastAsia"/>
              </w:rPr>
              <w:t>间：</w:t>
            </w:r>
            <w:r>
              <w:rPr>
                <w:rFonts w:hint="eastAsia" w:eastAsia="宋体"/>
                <w:u w:val="single"/>
              </w:rPr>
              <w:t xml:space="preserve"> </w:t>
            </w:r>
            <w:r>
              <w:rPr>
                <w:rFonts w:hint="eastAsia" w:eastAsia="宋体"/>
                <w:u w:val="single"/>
                <w:lang w:val="en-US" w:eastAsia="zh-CN"/>
              </w:rPr>
              <w:t>2024</w:t>
            </w:r>
            <w:r>
              <w:rPr>
                <w:rFonts w:eastAsia="宋体"/>
                <w:u w:val="single"/>
              </w:rPr>
              <w:t xml:space="preserve"> </w:t>
            </w:r>
            <w:r>
              <w:rPr>
                <w:rFonts w:hint="eastAsia" w:eastAsia="宋体"/>
              </w:rPr>
              <w:t>年</w:t>
            </w:r>
            <w:r>
              <w:rPr>
                <w:rFonts w:hint="eastAsia" w:eastAsia="宋体"/>
                <w:u w:val="single"/>
              </w:rPr>
              <w:t xml:space="preserve"> </w:t>
            </w:r>
            <w:r>
              <w:rPr>
                <w:rFonts w:hint="eastAsia" w:eastAsia="宋体"/>
                <w:u w:val="single"/>
                <w:lang w:val="en-US" w:eastAsia="zh-CN"/>
              </w:rPr>
              <w:t>1</w:t>
            </w:r>
            <w:r>
              <w:rPr>
                <w:rFonts w:eastAsia="宋体"/>
                <w:u w:val="single"/>
              </w:rPr>
              <w:t xml:space="preserve"> </w:t>
            </w:r>
            <w:r>
              <w:rPr>
                <w:rFonts w:hint="eastAsia" w:eastAsia="宋体"/>
              </w:rPr>
              <w:t>月</w:t>
            </w:r>
            <w:r>
              <w:rPr>
                <w:rFonts w:hint="eastAsia" w:eastAsia="宋体"/>
                <w:u w:val="single"/>
              </w:rPr>
              <w:t xml:space="preserve"> </w:t>
            </w:r>
            <w:r>
              <w:rPr>
                <w:rFonts w:hint="eastAsia" w:eastAsia="宋体"/>
                <w:u w:val="single"/>
                <w:lang w:val="en-US" w:eastAsia="zh-CN"/>
              </w:rPr>
              <w:t>15</w:t>
            </w:r>
            <w:r>
              <w:rPr>
                <w:rFonts w:eastAsia="宋体"/>
                <w:u w:val="single"/>
              </w:rPr>
              <w:t xml:space="preserve"> </w:t>
            </w:r>
            <w:r>
              <w:rPr>
                <w:rFonts w:hint="eastAsia" w:eastAsia="宋体"/>
              </w:rPr>
              <w:t>日</w:t>
            </w:r>
            <w:r>
              <w:rPr>
                <w:rFonts w:hint="eastAsia" w:eastAsia="宋体"/>
                <w:u w:val="single"/>
              </w:rPr>
              <w:t xml:space="preserve"> </w:t>
            </w:r>
            <w:r>
              <w:rPr>
                <w:rFonts w:hint="eastAsia" w:eastAsia="宋体"/>
                <w:u w:val="single"/>
                <w:lang w:val="en-US" w:eastAsia="zh-CN"/>
              </w:rPr>
              <w:t>10</w:t>
            </w:r>
            <w:r>
              <w:rPr>
                <w:rFonts w:eastAsia="宋体"/>
                <w:u w:val="single"/>
              </w:rPr>
              <w:t xml:space="preserve"> </w:t>
            </w:r>
            <w:r>
              <w:rPr>
                <w:rFonts w:hint="eastAsia" w:eastAsia="宋体"/>
              </w:rPr>
              <w:t>时</w:t>
            </w:r>
            <w:r>
              <w:rPr>
                <w:rFonts w:hint="eastAsia" w:eastAsia="宋体"/>
                <w:u w:val="single"/>
              </w:rPr>
              <w:t xml:space="preserve"> </w:t>
            </w:r>
            <w:r>
              <w:rPr>
                <w:rFonts w:hint="eastAsia" w:eastAsia="宋体"/>
                <w:u w:val="single"/>
                <w:lang w:val="en-US" w:eastAsia="zh-CN"/>
              </w:rPr>
              <w:t>0</w:t>
            </w:r>
            <w:r>
              <w:rPr>
                <w:rFonts w:eastAsia="宋体"/>
                <w:u w:val="single"/>
              </w:rPr>
              <w:t xml:space="preserve"> </w:t>
            </w:r>
            <w:r>
              <w:rPr>
                <w:rFonts w:hint="eastAsia" w:eastAsia="宋体"/>
              </w:rPr>
              <w:t>分</w:t>
            </w:r>
            <w:r>
              <w:rPr>
                <w:rFonts w:hint="eastAsia"/>
              </w:rPr>
              <w:t>（北京时间）。</w:t>
            </w:r>
          </w:p>
          <w:p>
            <w:pPr>
              <w:pStyle w:val="27"/>
              <w:spacing w:line="240" w:lineRule="auto"/>
              <w:ind w:firstLine="0" w:firstLineChars="0"/>
              <w:rPr>
                <w:rFonts w:hint="default" w:ascii="Times New Roman" w:hAnsi="Times New Roman" w:eastAsia="宋体"/>
                <w:szCs w:val="21"/>
                <w:lang w:val="en-US" w:eastAsia="zh-CN"/>
              </w:rPr>
            </w:pPr>
            <w:r>
              <w:rPr>
                <w:rFonts w:hint="eastAsia"/>
              </w:rPr>
              <w:t xml:space="preserve">地 </w:t>
            </w:r>
            <w:r>
              <w:t xml:space="preserve"> </w:t>
            </w:r>
            <w:r>
              <w:rPr>
                <w:rFonts w:hint="eastAsia"/>
              </w:rPr>
              <w:t>点：</w:t>
            </w:r>
            <w:r>
              <w:rPr>
                <w:rFonts w:hint="eastAsia" w:ascii="Times New Roman" w:hAnsi="Times New Roman" w:eastAsia="宋体"/>
                <w:szCs w:val="21"/>
              </w:rPr>
              <w:t>深圳计算科学研究院</w:t>
            </w:r>
            <w:r>
              <w:rPr>
                <w:rFonts w:hint="eastAsia" w:ascii="Times New Roman" w:hAnsi="Times New Roman" w:eastAsia="宋体"/>
                <w:szCs w:val="21"/>
                <w:lang w:val="en-US" w:eastAsia="zh-CN"/>
              </w:rPr>
              <w:t>501会议室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hint="eastAsia" w:ascii="Times New Roman" w:hAnsi="Times New Roman" w:eastAsia="宋体"/>
                <w:bCs/>
                <w:szCs w:val="21"/>
                <w:lang w:val="en-US" w:eastAsia="zh-CN"/>
              </w:rPr>
            </w:pPr>
            <w:r>
              <w:rPr>
                <w:rFonts w:ascii="Times New Roman" w:hAnsi="Times New Roman" w:eastAsia="宋体"/>
                <w:bCs/>
                <w:szCs w:val="21"/>
              </w:rPr>
              <w:t>姓名：</w:t>
            </w:r>
            <w:r>
              <w:rPr>
                <w:rFonts w:hint="eastAsia" w:ascii="Times New Roman" w:hAnsi="Times New Roman" w:eastAsia="宋体"/>
                <w:bCs/>
                <w:szCs w:val="21"/>
              </w:rPr>
              <w:t xml:space="preserve"> </w:t>
            </w:r>
            <w:r>
              <w:rPr>
                <w:rFonts w:hint="eastAsia" w:ascii="Times New Roman" w:hAnsi="Times New Roman" w:eastAsia="宋体"/>
                <w:bCs/>
                <w:szCs w:val="21"/>
                <w:lang w:val="en-US" w:eastAsia="zh-CN"/>
              </w:rPr>
              <w:t>闫 工</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0755-21072127</w:t>
            </w:r>
            <w:r>
              <w:rPr>
                <w:rFonts w:hint="eastAsia" w:ascii="Times New Roman" w:hAnsi="Times New Roman" w:eastAsia="宋体"/>
                <w:bCs/>
                <w:szCs w:val="21"/>
                <w:lang w:val="en-US" w:eastAsia="zh-CN"/>
              </w:rPr>
              <w:t>-8080</w:t>
            </w:r>
            <w:r>
              <w:rPr>
                <w:rFonts w:hint="eastAsia" w:ascii="Times New Roman" w:hAnsi="Times New Roman" w:eastAsia="宋体"/>
                <w:bCs/>
                <w:szCs w:val="21"/>
              </w:rPr>
              <w:t xml:space="preserve">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w:t>
            </w:r>
            <w:r>
              <w:rPr>
                <w:rFonts w:hint="eastAsia" w:ascii="Times New Roman" w:hAnsi="Times New Roman" w:eastAsia="宋体"/>
                <w:bCs/>
                <w:szCs w:val="21"/>
                <w:lang w:val="en-US" w:eastAsia="zh-CN"/>
              </w:rPr>
              <w:t>ssycg</w:t>
            </w:r>
            <w:r>
              <w:rPr>
                <w:rFonts w:ascii="Times New Roman" w:hAnsi="Times New Roman" w:eastAsia="宋体"/>
                <w:bCs/>
                <w:szCs w:val="21"/>
              </w:rPr>
              <w:t>@sics.ac.cn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hint="eastAsia" w:ascii="宋体" w:hAnsi="宋体" w:eastAsia="宋体"/>
                <w:kern w:val="0"/>
                <w:szCs w:val="21"/>
                <w:u w:val="single"/>
              </w:rPr>
              <w:t>最低价法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满足下列条件之一：</w:t>
            </w:r>
          </w:p>
          <w:p>
            <w:pPr>
              <w:pStyle w:val="27"/>
              <w:spacing w:line="240" w:lineRule="auto"/>
              <w:ind w:firstLine="420"/>
            </w:pPr>
            <w:r>
              <w:t>（1）未按照采购文件规定要求密封、签署、盖章的；</w:t>
            </w:r>
          </w:p>
          <w:p>
            <w:pPr>
              <w:pStyle w:val="27"/>
              <w:spacing w:line="240" w:lineRule="auto"/>
              <w:ind w:firstLine="420"/>
            </w:pPr>
            <w:r>
              <w:t>（2）不满足采购文件规定的实质性要求的；</w:t>
            </w:r>
          </w:p>
          <w:p>
            <w:pPr>
              <w:pStyle w:val="27"/>
              <w:spacing w:line="240" w:lineRule="auto"/>
              <w:ind w:firstLine="420"/>
            </w:pPr>
            <w:r>
              <w:t>（3）响应文件有效期不足的；</w:t>
            </w:r>
          </w:p>
          <w:p>
            <w:pPr>
              <w:pStyle w:val="27"/>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采购文件公示期为3个工作日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w:t>
            </w:r>
            <w:r>
              <w:rPr>
                <w:rFonts w:ascii="Times New Roman" w:hAnsi="Times New Roman" w:eastAsia="宋体"/>
                <w:bCs/>
                <w:szCs w:val="21"/>
              </w:rPr>
              <w:t>人提出质疑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3"/>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3"/>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9"/>
        <w:rPr>
          <w:rFonts w:ascii="黑体" w:eastAsia="黑体"/>
          <w:b/>
          <w:sz w:val="32"/>
          <w:szCs w:val="32"/>
        </w:rPr>
      </w:pPr>
    </w:p>
    <w:p>
      <w:pPr>
        <w:pStyle w:val="27"/>
        <w:ind w:firstLine="420"/>
      </w:pPr>
      <w:r>
        <w:br w:type="page"/>
      </w:r>
    </w:p>
    <w:p>
      <w:pPr>
        <w:pStyle w:val="30"/>
      </w:pPr>
      <w:bookmarkStart w:id="11" w:name="_Toc454795891"/>
      <w:bookmarkStart w:id="12" w:name="_Toc459037205"/>
      <w:r>
        <w:rPr>
          <w:rFonts w:hint="eastAsia"/>
        </w:rPr>
        <w:t xml:space="preserve">第二章 </w:t>
      </w:r>
      <w:bookmarkEnd w:id="11"/>
      <w:bookmarkEnd w:id="12"/>
      <w:r>
        <w:rPr>
          <w:rFonts w:hint="eastAsia"/>
        </w:rPr>
        <w:t>采购要求</w:t>
      </w:r>
      <w:bookmarkStart w:id="13" w:name="_GoBack"/>
      <w:bookmarkEnd w:id="13"/>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3"/>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3"/>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w:t>
      </w:r>
      <w:r>
        <w:rPr>
          <w:rFonts w:hint="eastAsia" w:ascii="仿宋_GB2312" w:eastAsia="仿宋_GB2312"/>
          <w:sz w:val="32"/>
          <w:szCs w:val="32"/>
          <w:lang w:val="en-US" w:eastAsia="zh-CN"/>
        </w:rPr>
        <w:t>SonarQube代码质量管理平台</w:t>
      </w:r>
      <w:r>
        <w:rPr>
          <w:rFonts w:ascii="仿宋_GB2312" w:eastAsia="仿宋_GB2312"/>
          <w:sz w:val="32"/>
          <w:szCs w:val="32"/>
        </w:rPr>
        <w:t xml:space="preserve"> </w:t>
      </w:r>
    </w:p>
    <w:p>
      <w:pPr>
        <w:pStyle w:val="3"/>
        <w:spacing w:line="520" w:lineRule="exact"/>
        <w:ind w:firstLine="640" w:firstLineChars="200"/>
        <w:outlineLvl w:val="1"/>
        <w:rPr>
          <w:rFonts w:hint="default" w:ascii="仿宋_GB2312" w:eastAsia="仿宋_GB2312"/>
          <w:color w:val="FF0000"/>
          <w:sz w:val="32"/>
          <w:szCs w:val="32"/>
        </w:rPr>
      </w:pPr>
      <w:r>
        <w:rPr>
          <w:rFonts w:ascii="仿宋_GB2312" w:eastAsia="仿宋_GB2312"/>
          <w:sz w:val="32"/>
          <w:szCs w:val="32"/>
        </w:rPr>
        <w:t>项目编号：</w:t>
      </w:r>
      <w:r>
        <w:rPr>
          <w:rFonts w:hint="eastAsia" w:ascii="仿宋_GB2312" w:eastAsia="仿宋_GB2312"/>
          <w:i w:val="0"/>
          <w:sz w:val="32"/>
          <w:szCs w:val="32"/>
        </w:rPr>
        <w:t>SSY2024007-CToD</w:t>
      </w:r>
    </w:p>
    <w:p>
      <w:pPr>
        <w:pStyle w:val="3"/>
        <w:spacing w:line="520" w:lineRule="exact"/>
        <w:ind w:firstLine="640" w:firstLineChars="200"/>
        <w:outlineLvl w:val="1"/>
        <w:rPr>
          <w:rFonts w:hint="eastAsia" w:ascii="仿宋_GB2312" w:eastAsia="仿宋_GB2312"/>
          <w:sz w:val="32"/>
          <w:szCs w:val="32"/>
          <w:lang w:val="en-US" w:eastAsia="zh-CN"/>
        </w:rPr>
      </w:pPr>
      <w:r>
        <w:rPr>
          <w:rFonts w:ascii="仿宋_GB2312" w:eastAsia="仿宋_GB2312"/>
          <w:sz w:val="32"/>
          <w:szCs w:val="32"/>
        </w:rPr>
        <w:t>预算限额：</w:t>
      </w:r>
      <w:r>
        <w:rPr>
          <w:rFonts w:hint="eastAsia" w:ascii="仿宋_GB2312" w:eastAsia="仿宋_GB2312"/>
          <w:sz w:val="32"/>
          <w:szCs w:val="32"/>
          <w:lang w:val="en-US" w:eastAsia="zh-CN"/>
        </w:rPr>
        <w:t>人民币80,000.00元</w:t>
      </w:r>
    </w:p>
    <w:p>
      <w:pPr>
        <w:pStyle w:val="3"/>
        <w:spacing w:line="520" w:lineRule="exact"/>
        <w:ind w:firstLine="643" w:firstLineChars="200"/>
        <w:outlineLvl w:val="1"/>
        <w:rPr>
          <w:rFonts w:hint="default" w:ascii="仿宋_GB2312" w:eastAsia="仿宋_GB2312"/>
          <w:sz w:val="32"/>
          <w:szCs w:val="32"/>
        </w:rPr>
      </w:pPr>
      <w:r>
        <w:rPr>
          <w:rFonts w:ascii="仿宋_GB2312"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2018年10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r>
        <w:rPr>
          <w:rFonts w:hint="eastAsia" w:ascii="仿宋_GB2312" w:hAnsi="宋体" w:eastAsia="仿宋_GB2312"/>
          <w:sz w:val="32"/>
          <w:szCs w:val="32"/>
        </w:rPr>
        <w:t>。</w:t>
      </w:r>
    </w:p>
    <w:p>
      <w:pPr>
        <w:pStyle w:val="3"/>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w:t>
      </w:r>
      <w:r>
        <w:rPr>
          <w:rFonts w:ascii="仿宋_GB2312" w:eastAsia="仿宋_GB2312"/>
          <w:b/>
          <w:sz w:val="32"/>
          <w:szCs w:val="32"/>
        </w:rPr>
        <w:t>三</w:t>
      </w:r>
      <w:r>
        <w:rPr>
          <w:rFonts w:hint="default" w:ascii="仿宋_GB2312" w:eastAsia="仿宋_GB2312"/>
          <w:b/>
          <w:sz w:val="32"/>
          <w:szCs w:val="32"/>
        </w:rPr>
        <w:t>）</w:t>
      </w:r>
      <w:r>
        <w:rPr>
          <w:rFonts w:ascii="仿宋_GB2312" w:eastAsia="仿宋_GB2312"/>
          <w:b/>
          <w:sz w:val="32"/>
          <w:szCs w:val="32"/>
        </w:rPr>
        <w:t>采购需求</w:t>
      </w:r>
    </w:p>
    <w:p>
      <w:pPr>
        <w:keepNext w:val="0"/>
        <w:keepLines w:val="0"/>
        <w:widowControl/>
        <w:suppressLineNumbers w:val="0"/>
        <w:spacing w:line="560" w:lineRule="exact"/>
        <w:ind w:firstLine="640" w:firstLineChars="200"/>
        <w:jc w:val="left"/>
        <w:rPr>
          <w:rFonts w:hint="default"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SonarQube代码质量管理平台主要用于崖山数据库系统产品和配套工具代码扫描，是识别代码问题，改善代码质量的重要工具。其已与CI集成，持续扫描开发人员提交的代码，对于扫描出的问题要求清零后才允许合入git。此外，部分客户会要求厂商出具SonarQube安全扫描报告，其也是产品研发SIT阶段要求的交付件之一。</w:t>
      </w:r>
    </w:p>
    <w:p>
      <w:pPr>
        <w:pStyle w:val="3"/>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（四）采购内容具体要求</w:t>
      </w:r>
    </w:p>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1.货物的具体参数</w:t>
      </w:r>
      <w:r>
        <w:rPr>
          <w:rFonts w:hint="eastAsia" w:ascii="仿宋" w:hAnsi="仿宋" w:eastAsia="仿宋" w:cstheme="minorBidi"/>
          <w:b w:val="0"/>
          <w:bCs w:val="0"/>
          <w:kern w:val="2"/>
          <w:sz w:val="32"/>
          <w:szCs w:val="22"/>
          <w:lang w:val="en-US" w:eastAsia="zh-CN" w:bidi="ar-SA"/>
        </w:rPr>
        <w:t>：</w:t>
      </w:r>
      <w:r>
        <w:rPr>
          <w:rFonts w:hint="default" w:ascii="仿宋" w:hAnsi="仿宋" w:eastAsia="仿宋" w:cstheme="minorBidi"/>
          <w:b w:val="0"/>
          <w:bCs w:val="0"/>
          <w:kern w:val="2"/>
          <w:sz w:val="32"/>
          <w:szCs w:val="22"/>
          <w:lang w:val="en-US" w:eastAsia="zh-CN" w:bidi="ar-SA"/>
        </w:rPr>
        <w:t>Sonarqube Developer</w:t>
      </w:r>
      <w:r>
        <w:rPr>
          <w:rFonts w:hint="eastAsia" w:ascii="仿宋" w:hAnsi="仿宋" w:eastAsia="仿宋" w:cstheme="minorBidi"/>
          <w:b w:val="0"/>
          <w:bCs w:val="0"/>
          <w:kern w:val="2"/>
          <w:sz w:val="32"/>
          <w:szCs w:val="22"/>
          <w:lang w:val="en-US" w:eastAsia="zh-CN" w:bidi="ar-SA"/>
        </w:rPr>
        <w:t>版本，</w:t>
      </w:r>
      <w:r>
        <w:rPr>
          <w:rFonts w:hint="default" w:ascii="仿宋" w:hAnsi="仿宋" w:eastAsia="仿宋" w:cstheme="minorBidi"/>
          <w:b w:val="0"/>
          <w:bCs w:val="0"/>
          <w:kern w:val="2"/>
          <w:sz w:val="32"/>
          <w:szCs w:val="22"/>
          <w:lang w:val="en-US" w:eastAsia="zh-CN" w:bidi="ar-SA"/>
        </w:rPr>
        <w:t>一年订阅授权许可，扫描代码行200万行</w:t>
      </w:r>
      <w:r>
        <w:rPr>
          <w:rFonts w:hint="eastAsia" w:ascii="仿宋" w:hAnsi="仿宋" w:eastAsia="仿宋" w:cstheme="minorBidi"/>
          <w:b w:val="0"/>
          <w:bCs w:val="0"/>
          <w:kern w:val="2"/>
          <w:sz w:val="32"/>
          <w:szCs w:val="22"/>
          <w:lang w:val="en-US" w:eastAsia="zh-CN" w:bidi="ar-SA"/>
        </w:rPr>
        <w:t>。</w:t>
      </w:r>
    </w:p>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2.数量</w:t>
      </w:r>
      <w:r>
        <w:rPr>
          <w:rFonts w:hint="eastAsia" w:ascii="仿宋" w:hAnsi="仿宋" w:eastAsia="仿宋" w:cstheme="minorBidi"/>
          <w:b w:val="0"/>
          <w:bCs w:val="0"/>
          <w:kern w:val="2"/>
          <w:sz w:val="32"/>
          <w:szCs w:val="22"/>
          <w:lang w:val="en-US" w:eastAsia="zh-CN" w:bidi="ar-SA"/>
        </w:rPr>
        <w:t>：1个。</w:t>
      </w:r>
    </w:p>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3.供货期</w:t>
      </w:r>
      <w:r>
        <w:rPr>
          <w:rFonts w:hint="eastAsia" w:ascii="仿宋" w:hAnsi="仿宋" w:eastAsia="仿宋" w:cstheme="minorBidi"/>
          <w:b w:val="0"/>
          <w:bCs w:val="0"/>
          <w:kern w:val="2"/>
          <w:sz w:val="32"/>
          <w:szCs w:val="22"/>
          <w:lang w:val="en-US" w:eastAsia="zh-CN" w:bidi="ar-SA"/>
        </w:rPr>
        <w:t>：2024年1月20日前。</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4.售后服务</w:t>
      </w:r>
      <w:r>
        <w:rPr>
          <w:rFonts w:hint="eastAsia" w:ascii="仿宋" w:hAnsi="仿宋" w:eastAsia="仿宋" w:cstheme="minorBidi"/>
          <w:b w:val="0"/>
          <w:bCs w:val="0"/>
          <w:color w:val="auto"/>
          <w:kern w:val="2"/>
          <w:sz w:val="32"/>
          <w:szCs w:val="22"/>
          <w:lang w:val="en-US" w:eastAsia="zh-CN" w:bidi="ar-SA"/>
        </w:rPr>
        <w:t>：</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（1）对系统运行故障的支持；</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（2）协助解决客户软件安装中遇到的问题；</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（3）提供软件升级软件包，协助解决客户自主升级中遇到的问题；</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（4）指导软件的配置与实施；</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（5）指导使用过程中的操作问题、分析解答数据问题；</w:t>
      </w:r>
    </w:p>
    <w:p>
      <w:pPr>
        <w:pStyle w:val="3"/>
        <w:tabs>
          <w:tab w:val="center" w:pos="4473"/>
        </w:tabs>
        <w:ind w:firstLine="640" w:firstLineChars="200"/>
        <w:outlineLvl w:val="1"/>
        <w:rPr>
          <w:rFonts w:hint="eastAsia" w:ascii="仿宋" w:hAnsi="仿宋" w:eastAsia="仿宋" w:cstheme="minorBidi"/>
          <w:b w:val="0"/>
          <w:bCs w:val="0"/>
          <w:kern w:val="2"/>
          <w:sz w:val="32"/>
          <w:szCs w:val="22"/>
          <w:lang w:val="en-US" w:eastAsia="zh-CN" w:bidi="ar-SA"/>
        </w:rPr>
      </w:pPr>
      <w:r>
        <w:rPr>
          <w:rFonts w:hint="eastAsia" w:ascii="仿宋" w:hAnsi="仿宋" w:eastAsia="仿宋" w:cstheme="minorBidi"/>
          <w:b w:val="0"/>
          <w:bCs w:val="0"/>
          <w:kern w:val="2"/>
          <w:sz w:val="32"/>
          <w:szCs w:val="22"/>
          <w:lang w:val="en-US" w:eastAsia="zh-CN" w:bidi="ar-SA"/>
        </w:rPr>
        <w:t>（6）新需求的解决方案的探讨；</w:t>
      </w:r>
    </w:p>
    <w:p>
      <w:pPr>
        <w:ind w:left="0" w:firstLine="640" w:firstLineChars="200"/>
        <w:rPr>
          <w:rFonts w:hint="eastAsia" w:ascii="仿宋" w:hAnsi="仿宋" w:eastAsia="仿宋" w:cstheme="minorBidi"/>
          <w:sz w:val="32"/>
          <w:lang w:val="en-US" w:eastAsia="zh-CN"/>
        </w:rPr>
      </w:pPr>
      <w:r>
        <w:rPr>
          <w:rFonts w:hint="eastAsia" w:ascii="仿宋" w:hAnsi="仿宋" w:eastAsia="仿宋" w:cstheme="minorBidi"/>
          <w:sz w:val="32"/>
          <w:lang w:val="en-US" w:eastAsia="zh-CN"/>
        </w:rPr>
        <w:t>（7）</w:t>
      </w:r>
      <w:r>
        <w:rPr>
          <w:rFonts w:hint="eastAsia" w:ascii="仿宋" w:hAnsi="仿宋" w:eastAsia="仿宋" w:cstheme="minorBidi"/>
          <w:sz w:val="32"/>
        </w:rPr>
        <w:t>当采购人使用遇到问题后，中标人应在接到采购人通知按照以下级别进行服务响应：</w:t>
      </w:r>
    </w:p>
    <w:tbl>
      <w:tblPr>
        <w:tblStyle w:val="15"/>
        <w:tblW w:w="72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9"/>
        <w:gridCol w:w="3744"/>
        <w:gridCol w:w="1223"/>
        <w:gridCol w:w="10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6" w:hRule="atLeast"/>
          <w:jc w:val="center"/>
        </w:trPr>
        <w:tc>
          <w:tcPr>
            <w:tcW w:w="1179"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故障级别</w:t>
            </w:r>
          </w:p>
        </w:tc>
        <w:tc>
          <w:tcPr>
            <w:tcW w:w="3744"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级别定义</w:t>
            </w:r>
          </w:p>
        </w:tc>
        <w:tc>
          <w:tcPr>
            <w:tcW w:w="1223"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响应方式</w:t>
            </w:r>
          </w:p>
        </w:tc>
        <w:tc>
          <w:tcPr>
            <w:tcW w:w="1077"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响应时间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6" w:hRule="atLeast"/>
          <w:jc w:val="center"/>
        </w:trPr>
        <w:tc>
          <w:tcPr>
            <w:tcW w:w="1179"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严重故障</w:t>
            </w:r>
          </w:p>
        </w:tc>
        <w:tc>
          <w:tcPr>
            <w:tcW w:w="3744" w:type="dxa"/>
            <w:vAlign w:val="center"/>
          </w:tcPr>
          <w:p>
            <w:pPr>
              <w:spacing w:line="276" w:lineRule="auto"/>
              <w:jc w:val="left"/>
              <w:rPr>
                <w:rFonts w:hint="eastAsia" w:ascii="仿宋" w:hAnsi="仿宋" w:eastAsia="仿宋" w:cstheme="minorBidi"/>
                <w:sz w:val="32"/>
              </w:rPr>
            </w:pPr>
            <w:r>
              <w:rPr>
                <w:rFonts w:hint="eastAsia" w:ascii="仿宋" w:hAnsi="仿宋" w:eastAsia="仿宋" w:cstheme="minorBidi"/>
                <w:sz w:val="32"/>
              </w:rPr>
              <w:t>系统崩溃、无法启动或拒绝连接等原因导致甲方无法获得任何系统服务，并对甲方业务的正常运行造成重大影响。</w:t>
            </w:r>
          </w:p>
        </w:tc>
        <w:tc>
          <w:tcPr>
            <w:tcW w:w="1223"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7*24小时电话联系</w:t>
            </w:r>
          </w:p>
        </w:tc>
        <w:tc>
          <w:tcPr>
            <w:tcW w:w="1077"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1小时内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6" w:hRule="atLeast"/>
          <w:jc w:val="center"/>
        </w:trPr>
        <w:tc>
          <w:tcPr>
            <w:tcW w:w="1179"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中度故障</w:t>
            </w:r>
          </w:p>
        </w:tc>
        <w:tc>
          <w:tcPr>
            <w:tcW w:w="3744" w:type="dxa"/>
            <w:vAlign w:val="center"/>
          </w:tcPr>
          <w:p>
            <w:pPr>
              <w:spacing w:line="276" w:lineRule="auto"/>
              <w:jc w:val="left"/>
              <w:rPr>
                <w:rFonts w:hint="eastAsia" w:ascii="仿宋" w:hAnsi="仿宋" w:eastAsia="仿宋" w:cstheme="minorBidi"/>
                <w:sz w:val="32"/>
              </w:rPr>
            </w:pPr>
            <w:r>
              <w:rPr>
                <w:rFonts w:hint="eastAsia" w:ascii="仿宋" w:hAnsi="仿宋" w:eastAsia="仿宋" w:cstheme="minorBidi"/>
                <w:sz w:val="32"/>
              </w:rPr>
              <w:t>系统主要功能不能正常工作，并对甲方业务的正常运行，造成重大影响；主系统不稳定，并有周期性的中断</w:t>
            </w:r>
          </w:p>
        </w:tc>
        <w:tc>
          <w:tcPr>
            <w:tcW w:w="1223"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7*8小时电话联系</w:t>
            </w:r>
          </w:p>
        </w:tc>
        <w:tc>
          <w:tcPr>
            <w:tcW w:w="1077"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1小时内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6" w:hRule="atLeast"/>
          <w:jc w:val="center"/>
        </w:trPr>
        <w:tc>
          <w:tcPr>
            <w:tcW w:w="1179"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一般故障</w:t>
            </w:r>
          </w:p>
        </w:tc>
        <w:tc>
          <w:tcPr>
            <w:tcW w:w="3744" w:type="dxa"/>
            <w:vAlign w:val="center"/>
          </w:tcPr>
          <w:p>
            <w:pPr>
              <w:spacing w:line="276" w:lineRule="auto"/>
              <w:jc w:val="left"/>
              <w:rPr>
                <w:rFonts w:hint="eastAsia" w:ascii="仿宋" w:hAnsi="仿宋" w:eastAsia="仿宋" w:cstheme="minorBidi"/>
                <w:sz w:val="32"/>
              </w:rPr>
            </w:pPr>
            <w:r>
              <w:rPr>
                <w:rFonts w:hint="eastAsia" w:ascii="仿宋" w:hAnsi="仿宋" w:eastAsia="仿宋" w:cstheme="minorBidi"/>
                <w:sz w:val="32"/>
              </w:rPr>
              <w:t>除严重、中度故障之外的其他类问题（如反馈新的使用需求、系统bug、技术支持等）</w:t>
            </w:r>
          </w:p>
        </w:tc>
        <w:tc>
          <w:tcPr>
            <w:tcW w:w="1223"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5*8电话、电子方式</w:t>
            </w:r>
          </w:p>
        </w:tc>
        <w:tc>
          <w:tcPr>
            <w:tcW w:w="1077" w:type="dxa"/>
            <w:vAlign w:val="center"/>
          </w:tcPr>
          <w:p>
            <w:pPr>
              <w:spacing w:line="276" w:lineRule="auto"/>
              <w:jc w:val="center"/>
              <w:rPr>
                <w:rFonts w:hint="eastAsia" w:ascii="仿宋" w:hAnsi="仿宋" w:eastAsia="仿宋" w:cstheme="minorBidi"/>
                <w:sz w:val="32"/>
              </w:rPr>
            </w:pPr>
            <w:r>
              <w:rPr>
                <w:rFonts w:hint="eastAsia" w:ascii="仿宋" w:hAnsi="仿宋" w:eastAsia="仿宋" w:cstheme="minorBidi"/>
                <w:sz w:val="32"/>
              </w:rPr>
              <w:t>8小时内</w:t>
            </w:r>
          </w:p>
        </w:tc>
      </w:tr>
    </w:tbl>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p>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5.质保期</w:t>
      </w:r>
      <w:r>
        <w:rPr>
          <w:rFonts w:hint="eastAsia" w:ascii="仿宋" w:hAnsi="仿宋" w:eastAsia="仿宋" w:cstheme="minorBidi"/>
          <w:b w:val="0"/>
          <w:bCs w:val="0"/>
          <w:kern w:val="2"/>
          <w:sz w:val="32"/>
          <w:szCs w:val="22"/>
          <w:lang w:val="en-US" w:eastAsia="zh-CN" w:bidi="ar-SA"/>
        </w:rPr>
        <w:t>：一年。</w:t>
      </w:r>
    </w:p>
    <w:p>
      <w:pPr>
        <w:pStyle w:val="3"/>
        <w:tabs>
          <w:tab w:val="center" w:pos="4473"/>
        </w:tabs>
        <w:ind w:firstLine="640" w:firstLineChars="200"/>
        <w:outlineLvl w:val="1"/>
        <w:rPr>
          <w:rFonts w:hint="default" w:ascii="仿宋" w:hAnsi="仿宋" w:eastAsia="仿宋" w:cstheme="minorBidi"/>
          <w:b w:val="0"/>
          <w:bCs w:val="0"/>
          <w:kern w:val="2"/>
          <w:sz w:val="32"/>
          <w:szCs w:val="22"/>
          <w:lang w:val="en-US" w:eastAsia="zh-CN" w:bidi="ar-SA"/>
        </w:rPr>
      </w:pPr>
      <w:r>
        <w:rPr>
          <w:rFonts w:hint="default" w:ascii="仿宋" w:hAnsi="仿宋" w:eastAsia="仿宋" w:cstheme="minorBidi"/>
          <w:b w:val="0"/>
          <w:bCs w:val="0"/>
          <w:kern w:val="2"/>
          <w:sz w:val="32"/>
          <w:szCs w:val="22"/>
          <w:lang w:val="en-US" w:eastAsia="zh-CN" w:bidi="ar-SA"/>
        </w:rPr>
        <w:t>6.违约责任：</w:t>
      </w:r>
      <w:r>
        <w:rPr>
          <w:rFonts w:hint="default" w:ascii="仿宋" w:hAnsi="仿宋" w:eastAsia="仿宋" w:cstheme="minorBidi"/>
          <w:b w:val="0"/>
          <w:bCs w:val="0"/>
          <w:color w:val="auto"/>
          <w:kern w:val="2"/>
          <w:sz w:val="32"/>
          <w:szCs w:val="22"/>
          <w:lang w:val="en-US" w:eastAsia="zh-CN" w:bidi="ar-SA"/>
        </w:rPr>
        <w:t>逾期提供收取</w:t>
      </w:r>
      <w:r>
        <w:rPr>
          <w:rFonts w:hint="eastAsia" w:ascii="仿宋" w:hAnsi="仿宋" w:eastAsia="仿宋" w:cstheme="minorBidi"/>
          <w:b w:val="0"/>
          <w:bCs w:val="0"/>
          <w:color w:val="auto"/>
          <w:kern w:val="2"/>
          <w:sz w:val="32"/>
          <w:szCs w:val="22"/>
          <w:lang w:val="en-US" w:eastAsia="zh-CN" w:bidi="ar-SA"/>
        </w:rPr>
        <w:t>合同金额2%的</w:t>
      </w:r>
      <w:r>
        <w:rPr>
          <w:rFonts w:hint="default" w:ascii="仿宋" w:hAnsi="仿宋" w:eastAsia="仿宋" w:cstheme="minorBidi"/>
          <w:b w:val="0"/>
          <w:bCs w:val="0"/>
          <w:color w:val="auto"/>
          <w:kern w:val="2"/>
          <w:sz w:val="32"/>
          <w:szCs w:val="22"/>
          <w:lang w:val="en-US" w:eastAsia="zh-CN" w:bidi="ar-SA"/>
        </w:rPr>
        <w:t>违约金</w:t>
      </w:r>
      <w:r>
        <w:rPr>
          <w:rFonts w:hint="eastAsia" w:ascii="仿宋" w:hAnsi="仿宋" w:eastAsia="仿宋" w:cstheme="minorBidi"/>
          <w:b w:val="0"/>
          <w:bCs w:val="0"/>
          <w:color w:val="auto"/>
          <w:kern w:val="2"/>
          <w:sz w:val="32"/>
          <w:szCs w:val="22"/>
          <w:lang w:val="en-US" w:eastAsia="zh-CN" w:bidi="ar-SA"/>
        </w:rPr>
        <w:t>，如逾期10日交付的甲方有权</w:t>
      </w:r>
      <w:r>
        <w:rPr>
          <w:rFonts w:hint="default" w:ascii="仿宋" w:hAnsi="仿宋" w:eastAsia="仿宋" w:cstheme="minorBidi"/>
          <w:b w:val="0"/>
          <w:bCs w:val="0"/>
          <w:color w:val="auto"/>
          <w:kern w:val="2"/>
          <w:sz w:val="32"/>
          <w:szCs w:val="22"/>
          <w:lang w:val="en-US" w:eastAsia="zh-CN" w:bidi="ar-SA"/>
        </w:rPr>
        <w:t>终止合同。</w:t>
      </w:r>
    </w:p>
    <w:p>
      <w:pPr>
        <w:pStyle w:val="8"/>
        <w:ind w:firstLine="643" w:firstLineChars="200"/>
        <w:rPr>
          <w:rFonts w:ascii="仿宋" w:hAnsi="仿宋" w:eastAsia="仿宋"/>
          <w:b/>
          <w:i/>
          <w:color w:val="FF0000"/>
          <w:sz w:val="32"/>
          <w:szCs w:val="32"/>
        </w:rPr>
      </w:pPr>
      <w:r>
        <w:rPr>
          <w:rFonts w:ascii="仿宋_GB2312" w:eastAsia="仿宋_GB2312"/>
          <w:b/>
          <w:sz w:val="32"/>
          <w:szCs w:val="32"/>
        </w:rPr>
        <w:t>（五）实施人员及管理要求</w:t>
      </w:r>
    </w:p>
    <w:p>
      <w:pPr>
        <w:pStyle w:val="3"/>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严守在履行本需求中通过各种方式知悉的采购</w:t>
      </w:r>
      <w:r>
        <w:rPr>
          <w:rFonts w:hint="default" w:ascii="仿宋_GB2312" w:eastAsia="仿宋_GB2312"/>
          <w:sz w:val="32"/>
          <w:szCs w:val="32"/>
        </w:rPr>
        <w:t>人</w:t>
      </w:r>
      <w:r>
        <w:rPr>
          <w:rFonts w:ascii="仿宋_GB2312" w:eastAsia="仿宋_GB2312"/>
          <w:sz w:val="32"/>
          <w:szCs w:val="32"/>
        </w:rPr>
        <w:t>人员信息和其他业务信息，不得泄露。</w:t>
      </w:r>
    </w:p>
    <w:p>
      <w:pPr>
        <w:pStyle w:val="3"/>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spacing w:line="360" w:lineRule="auto"/>
        <w:ind w:firstLine="640" w:firstLineChars="200"/>
        <w:rPr>
          <w:rFonts w:hint="eastAsia" w:ascii="仿宋_GB2312" w:hAnsi="宋体" w:eastAsia="仿宋_GB2312" w:cs="Calibri"/>
          <w:kern w:val="2"/>
          <w:sz w:val="32"/>
          <w:szCs w:val="32"/>
          <w:lang w:val="en-US" w:eastAsia="zh-CN" w:bidi="ar-SA"/>
        </w:rPr>
      </w:pPr>
      <w:r>
        <w:rPr>
          <w:rFonts w:hint="eastAsia" w:ascii="仿宋_GB2312" w:hAnsi="宋体" w:eastAsia="仿宋_GB2312" w:cs="Calibri"/>
          <w:kern w:val="2"/>
          <w:sz w:val="32"/>
          <w:szCs w:val="32"/>
          <w:lang w:val="en-US" w:eastAsia="zh-CN" w:bidi="ar-SA"/>
        </w:rPr>
        <w:t>本项目采用包干制，投标总价必须是完成该项目的一切费用总和，应包括货物成本、法定税费和企业的利润。由供应商根据采购文件所提供的资料自行测算投标报价；一经中标，投标报价总价作为中标单位与采购人签定的合同金额。</w:t>
      </w:r>
    </w:p>
    <w:p>
      <w:pPr>
        <w:pStyle w:val="3"/>
        <w:spacing w:line="520" w:lineRule="exact"/>
        <w:ind w:firstLine="640" w:firstLineChars="200"/>
        <w:outlineLvl w:val="1"/>
        <w:rPr>
          <w:rFonts w:hint="default" w:ascii="仿宋_GB2312" w:hAnsi="宋体" w:eastAsia="仿宋_GB2312" w:cs="Calibri"/>
          <w:kern w:val="2"/>
          <w:sz w:val="32"/>
          <w:szCs w:val="32"/>
          <w:lang w:val="en-US" w:eastAsia="zh-CN" w:bidi="ar-SA"/>
        </w:rPr>
      </w:pPr>
      <w:r>
        <w:rPr>
          <w:rFonts w:hint="default" w:ascii="仿宋_GB2312" w:hAnsi="宋体" w:eastAsia="仿宋_GB2312" w:cs="Calibri"/>
          <w:kern w:val="2"/>
          <w:sz w:val="32"/>
          <w:szCs w:val="32"/>
          <w:lang w:val="en-US" w:eastAsia="zh-CN" w:bidi="ar-SA"/>
        </w:rPr>
        <w:t>报价以人民币为报价和结算单位，</w:t>
      </w:r>
      <w:r>
        <w:rPr>
          <w:rFonts w:hint="eastAsia" w:ascii="仿宋_GB2312" w:hAnsi="宋体" w:eastAsia="仿宋_GB2312" w:cs="Calibri"/>
          <w:kern w:val="2"/>
          <w:sz w:val="32"/>
          <w:szCs w:val="32"/>
          <w:lang w:val="en-US" w:eastAsia="zh-CN" w:bidi="ar-SA"/>
        </w:rPr>
        <w:t>供应商</w:t>
      </w:r>
      <w:r>
        <w:rPr>
          <w:rFonts w:hint="default" w:ascii="仿宋_GB2312" w:hAnsi="宋体" w:eastAsia="仿宋_GB2312" w:cs="Calibri"/>
          <w:kern w:val="2"/>
          <w:sz w:val="32"/>
          <w:szCs w:val="32"/>
          <w:lang w:val="en-US" w:eastAsia="zh-CN" w:bidi="ar-SA"/>
        </w:rPr>
        <w:t>须开具国家正规发票。采购人不再支付任何其它费用。</w:t>
      </w:r>
    </w:p>
    <w:p>
      <w:pPr>
        <w:pStyle w:val="3"/>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（七）付款方式</w:t>
      </w:r>
    </w:p>
    <w:p>
      <w:pPr>
        <w:widowControl/>
        <w:shd w:val="clear" w:color="auto" w:fill="FFFFFF"/>
        <w:spacing w:line="560" w:lineRule="atLeast"/>
        <w:ind w:firstLine="605"/>
        <w:jc w:val="left"/>
        <w:rPr>
          <w:rFonts w:hint="default" w:ascii="仿宋_GB2312" w:hAnsi="宋体" w:eastAsia="仿宋_GB2312" w:cs="Calibri"/>
          <w:kern w:val="2"/>
          <w:sz w:val="32"/>
          <w:szCs w:val="32"/>
          <w:lang w:val="en-US" w:eastAsia="zh-CN" w:bidi="ar-SA"/>
        </w:rPr>
      </w:pPr>
      <w:r>
        <w:rPr>
          <w:rFonts w:hint="eastAsia" w:ascii="仿宋_GB2312" w:hAnsi="宋体" w:eastAsia="仿宋_GB2312" w:cs="Calibri"/>
          <w:kern w:val="2"/>
          <w:sz w:val="32"/>
          <w:szCs w:val="32"/>
          <w:lang w:val="en-US" w:eastAsia="zh-CN" w:bidi="ar-SA"/>
        </w:rPr>
        <w:t>（1）合同签署后十日内</w:t>
      </w:r>
      <w:r>
        <w:rPr>
          <w:rFonts w:hint="default" w:ascii="仿宋_GB2312" w:hAnsi="宋体" w:eastAsia="仿宋_GB2312" w:cs="Calibri"/>
          <w:kern w:val="2"/>
          <w:sz w:val="32"/>
          <w:szCs w:val="32"/>
          <w:lang w:val="en-US" w:eastAsia="zh-CN" w:bidi="ar-SA"/>
        </w:rPr>
        <w:t>，</w:t>
      </w:r>
      <w:r>
        <w:rPr>
          <w:rFonts w:hint="eastAsia" w:ascii="仿宋_GB2312" w:hAnsi="宋体" w:eastAsia="仿宋_GB2312" w:cs="Calibri"/>
          <w:kern w:val="2"/>
          <w:sz w:val="32"/>
          <w:szCs w:val="32"/>
          <w:lang w:val="en-US" w:eastAsia="zh-CN" w:bidi="ar-SA"/>
        </w:rPr>
        <w:t>供应商向采购</w:t>
      </w:r>
      <w:r>
        <w:rPr>
          <w:rFonts w:hint="default" w:ascii="仿宋_GB2312" w:hAnsi="宋体" w:eastAsia="仿宋_GB2312" w:cs="Calibri"/>
          <w:kern w:val="2"/>
          <w:sz w:val="32"/>
          <w:szCs w:val="32"/>
          <w:lang w:val="en-US" w:eastAsia="zh-CN" w:bidi="ar-SA"/>
        </w:rPr>
        <w:t>人</w:t>
      </w:r>
      <w:r>
        <w:rPr>
          <w:rFonts w:hint="eastAsia" w:ascii="仿宋_GB2312" w:hAnsi="宋体" w:eastAsia="仿宋_GB2312" w:cs="Calibri"/>
          <w:kern w:val="2"/>
          <w:sz w:val="32"/>
          <w:szCs w:val="32"/>
          <w:lang w:val="en-US" w:eastAsia="zh-CN" w:bidi="ar-SA"/>
        </w:rPr>
        <w:t>开具等额的增值税发票，采购</w:t>
      </w:r>
      <w:r>
        <w:rPr>
          <w:rFonts w:hint="default" w:ascii="仿宋_GB2312" w:hAnsi="宋体" w:eastAsia="仿宋_GB2312" w:cs="Calibri"/>
          <w:kern w:val="2"/>
          <w:sz w:val="32"/>
          <w:szCs w:val="32"/>
          <w:lang w:val="en-US" w:eastAsia="zh-CN" w:bidi="ar-SA"/>
        </w:rPr>
        <w:t>人</w:t>
      </w:r>
      <w:r>
        <w:rPr>
          <w:rFonts w:hint="eastAsia" w:ascii="仿宋_GB2312" w:hAnsi="宋体" w:eastAsia="仿宋_GB2312" w:cs="Calibri"/>
          <w:kern w:val="2"/>
          <w:sz w:val="32"/>
          <w:szCs w:val="32"/>
          <w:lang w:val="en-US" w:eastAsia="zh-CN" w:bidi="ar-SA"/>
        </w:rPr>
        <w:t>在收到发票</w:t>
      </w:r>
      <w:r>
        <w:rPr>
          <w:rFonts w:hint="eastAsia" w:ascii="仿宋_GB2312" w:hAnsi="宋体" w:eastAsia="仿宋_GB2312" w:cs="Calibri"/>
          <w:kern w:val="2"/>
          <w:sz w:val="32"/>
          <w:szCs w:val="32"/>
          <w:u w:val="single"/>
          <w:lang w:val="en-US" w:eastAsia="zh-CN" w:bidi="ar-SA"/>
        </w:rPr>
        <w:t>15</w:t>
      </w:r>
      <w:r>
        <w:rPr>
          <w:rFonts w:hint="default" w:ascii="仿宋_GB2312" w:hAnsi="宋体" w:eastAsia="仿宋_GB2312" w:cs="Calibri"/>
          <w:kern w:val="2"/>
          <w:sz w:val="32"/>
          <w:szCs w:val="32"/>
          <w:lang w:val="en-US" w:eastAsia="zh-CN" w:bidi="ar-SA"/>
        </w:rPr>
        <w:t>天内</w:t>
      </w:r>
      <w:r>
        <w:rPr>
          <w:rFonts w:hint="eastAsia" w:ascii="仿宋_GB2312" w:hAnsi="宋体" w:eastAsia="仿宋_GB2312" w:cs="Calibri"/>
          <w:kern w:val="2"/>
          <w:sz w:val="32"/>
          <w:szCs w:val="32"/>
          <w:lang w:val="en-US" w:eastAsia="zh-CN" w:bidi="ar-SA"/>
        </w:rPr>
        <w:t>支付合同总金额的</w:t>
      </w:r>
      <w:r>
        <w:rPr>
          <w:rFonts w:hint="eastAsia" w:ascii="仿宋_GB2312" w:hAnsi="宋体" w:eastAsia="仿宋_GB2312" w:cs="Calibri"/>
          <w:kern w:val="2"/>
          <w:sz w:val="32"/>
          <w:szCs w:val="32"/>
          <w:u w:val="single"/>
          <w:lang w:val="en-US" w:eastAsia="zh-CN" w:bidi="ar-SA"/>
        </w:rPr>
        <w:t>50%</w:t>
      </w:r>
      <w:r>
        <w:rPr>
          <w:rFonts w:hint="eastAsia" w:ascii="仿宋_GB2312" w:hAnsi="宋体" w:eastAsia="仿宋_GB2312" w:cs="Calibri"/>
          <w:kern w:val="2"/>
          <w:sz w:val="32"/>
          <w:szCs w:val="32"/>
          <w:lang w:val="en-US" w:eastAsia="zh-CN" w:bidi="ar-SA"/>
        </w:rPr>
        <w:t>；</w:t>
      </w:r>
    </w:p>
    <w:p>
      <w:pPr>
        <w:pStyle w:val="3"/>
        <w:spacing w:line="360" w:lineRule="auto"/>
        <w:ind w:firstLine="640" w:firstLineChars="200"/>
        <w:outlineLvl w:val="0"/>
        <w:rPr>
          <w:rFonts w:hint="default" w:ascii="仿宋_GB2312" w:hAnsi="宋体" w:eastAsia="仿宋_GB2312" w:cs="Calibri"/>
          <w:kern w:val="2"/>
          <w:sz w:val="32"/>
          <w:szCs w:val="32"/>
          <w:lang w:val="en-US" w:eastAsia="zh-CN" w:bidi="ar-SA"/>
        </w:rPr>
      </w:pPr>
      <w:r>
        <w:rPr>
          <w:rFonts w:hint="default" w:ascii="仿宋_GB2312" w:hAnsi="宋体" w:eastAsia="仿宋_GB2312" w:cs="Calibri"/>
          <w:kern w:val="2"/>
          <w:sz w:val="32"/>
          <w:szCs w:val="32"/>
          <w:lang w:val="en-US" w:eastAsia="zh-CN" w:bidi="ar-SA"/>
        </w:rPr>
        <w:t>（2）</w:t>
      </w:r>
      <w:r>
        <w:rPr>
          <w:rFonts w:hint="eastAsia" w:ascii="仿宋_GB2312" w:hAnsi="宋体" w:eastAsia="仿宋_GB2312" w:cs="Calibri"/>
          <w:kern w:val="2"/>
          <w:sz w:val="32"/>
          <w:szCs w:val="32"/>
          <w:lang w:val="en-US" w:eastAsia="zh-CN" w:bidi="ar-SA"/>
        </w:rPr>
        <w:t>货物交付验收后十日内</w:t>
      </w:r>
      <w:r>
        <w:rPr>
          <w:rFonts w:hint="default" w:ascii="仿宋_GB2312" w:hAnsi="宋体" w:eastAsia="仿宋_GB2312" w:cs="Calibri"/>
          <w:kern w:val="2"/>
          <w:sz w:val="32"/>
          <w:szCs w:val="32"/>
          <w:lang w:val="en-US" w:eastAsia="zh-CN" w:bidi="ar-SA"/>
        </w:rPr>
        <w:t xml:space="preserve"> ，供应商向采购人开具等额的增值税发票，采购人在收到发票</w:t>
      </w:r>
      <w:r>
        <w:rPr>
          <w:rFonts w:hint="eastAsia" w:ascii="仿宋_GB2312" w:eastAsia="仿宋_GB2312" w:cs="Calibri"/>
          <w:kern w:val="2"/>
          <w:sz w:val="32"/>
          <w:szCs w:val="32"/>
          <w:u w:val="single"/>
          <w:lang w:val="en-US" w:eastAsia="zh-CN" w:bidi="ar-SA"/>
        </w:rPr>
        <w:t>15</w:t>
      </w:r>
      <w:r>
        <w:rPr>
          <w:rFonts w:hint="default" w:ascii="仿宋_GB2312" w:hAnsi="宋体" w:eastAsia="仿宋_GB2312" w:cs="Calibri"/>
          <w:kern w:val="2"/>
          <w:sz w:val="32"/>
          <w:szCs w:val="32"/>
          <w:lang w:val="en-US" w:eastAsia="zh-CN" w:bidi="ar-SA"/>
        </w:rPr>
        <w:t>天内支付合同总金额的</w:t>
      </w:r>
      <w:r>
        <w:rPr>
          <w:rFonts w:hint="eastAsia" w:ascii="仿宋_GB2312" w:eastAsia="仿宋_GB2312" w:cs="Calibri"/>
          <w:kern w:val="2"/>
          <w:sz w:val="32"/>
          <w:szCs w:val="32"/>
          <w:u w:val="single"/>
          <w:lang w:val="en-US" w:eastAsia="zh-CN" w:bidi="ar-SA"/>
        </w:rPr>
        <w:t>50%</w:t>
      </w:r>
      <w:r>
        <w:rPr>
          <w:rFonts w:hint="eastAsia" w:ascii="仿宋_GB2312" w:eastAsia="仿宋_GB2312" w:cs="Calibri"/>
          <w:kern w:val="2"/>
          <w:sz w:val="32"/>
          <w:szCs w:val="32"/>
          <w:lang w:val="en-US" w:eastAsia="zh-CN" w:bidi="ar-SA"/>
        </w:rPr>
        <w:t>。</w:t>
      </w:r>
    </w:p>
    <w:p>
      <w:pPr>
        <w:pStyle w:val="3"/>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（八）验收方式</w:t>
      </w:r>
    </w:p>
    <w:p>
      <w:pPr>
        <w:pStyle w:val="3"/>
        <w:spacing w:line="520" w:lineRule="exact"/>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技术人员进行现场</w:t>
      </w:r>
      <w:r>
        <w:rPr>
          <w:rFonts w:hint="eastAsia" w:ascii="仿宋_GB2312" w:eastAsia="仿宋_GB2312"/>
          <w:color w:val="000000" w:themeColor="text1"/>
          <w:sz w:val="32"/>
          <w:szCs w:val="32"/>
          <w:lang w:val="en-US" w:eastAsia="zh-CN"/>
          <w14:textFill>
            <w14:solidFill>
              <w14:schemeClr w14:val="tx1"/>
            </w14:solidFill>
          </w14:textFill>
        </w:rPr>
        <w:t>/远程</w:t>
      </w:r>
      <w:r>
        <w:rPr>
          <w:rFonts w:ascii="仿宋_GB2312" w:eastAsia="仿宋_GB2312"/>
          <w:color w:val="000000" w:themeColor="text1"/>
          <w:sz w:val="32"/>
          <w:szCs w:val="32"/>
          <w14:textFill>
            <w14:solidFill>
              <w14:schemeClr w14:val="tx1"/>
            </w14:solidFill>
          </w14:textFill>
        </w:rPr>
        <w:t>安装调试，必须在承诺服务</w:t>
      </w:r>
      <w:r>
        <w:rPr>
          <w:rFonts w:hint="eastAsia" w:ascii="仿宋_GB2312" w:eastAsia="仿宋_GB2312"/>
          <w:color w:val="000000" w:themeColor="text1"/>
          <w:sz w:val="32"/>
          <w:szCs w:val="32"/>
          <w:lang w:val="en-US" w:eastAsia="zh-CN"/>
          <w14:textFill>
            <w14:solidFill>
              <w14:schemeClr w14:val="tx1"/>
            </w14:solidFill>
          </w14:textFill>
        </w:rPr>
        <w:t>在规定时间前</w:t>
      </w:r>
      <w:r>
        <w:rPr>
          <w:rFonts w:ascii="仿宋_GB2312" w:eastAsia="仿宋_GB2312"/>
          <w:color w:val="000000" w:themeColor="text1"/>
          <w:sz w:val="32"/>
          <w:szCs w:val="32"/>
          <w14:textFill>
            <w14:solidFill>
              <w14:schemeClr w14:val="tx1"/>
            </w14:solidFill>
          </w14:textFill>
        </w:rPr>
        <w:t>开通，交于甲方调测。试运行一周，若试运行结果符合甲方要求，则停止试运行，给予验收。</w:t>
      </w:r>
    </w:p>
    <w:p>
      <w:pPr>
        <w:pStyle w:val="8"/>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w:t>
      </w:r>
      <w:r>
        <w:rPr>
          <w:rFonts w:hint="eastAsia" w:ascii="仿宋_GB2312" w:eastAsia="仿宋_GB2312"/>
          <w:b/>
          <w:bCs/>
          <w:color w:val="FF0000"/>
          <w:sz w:val="32"/>
          <w:szCs w:val="32"/>
          <w:lang w:val="en-US" w:eastAsia="zh-CN"/>
        </w:rPr>
        <w:t>以下文件一式四份，一正三副，</w:t>
      </w:r>
      <w:r>
        <w:rPr>
          <w:rFonts w:ascii="仿宋_GB2312" w:eastAsia="仿宋_GB2312"/>
          <w:b/>
          <w:bCs/>
          <w:color w:val="FF0000"/>
          <w:sz w:val="32"/>
          <w:szCs w:val="32"/>
        </w:rPr>
        <w:t>请按以下顺序</w:t>
      </w:r>
      <w:r>
        <w:rPr>
          <w:rFonts w:hint="eastAsia" w:ascii="仿宋_GB2312" w:eastAsia="仿宋_GB2312"/>
          <w:b/>
          <w:bCs/>
          <w:color w:val="FF0000"/>
          <w:sz w:val="32"/>
          <w:szCs w:val="32"/>
          <w:lang w:val="en-US" w:eastAsia="zh-CN"/>
        </w:rPr>
        <w:t>胶装并密封</w:t>
      </w:r>
      <w:r>
        <w:rPr>
          <w:rFonts w:ascii="仿宋_GB2312" w:eastAsia="仿宋_GB2312"/>
          <w:b/>
          <w:bCs/>
          <w:color w:val="FF0000"/>
          <w:sz w:val="32"/>
          <w:szCs w:val="32"/>
        </w:rPr>
        <w:t>，</w:t>
      </w:r>
      <w:r>
        <w:rPr>
          <w:rFonts w:hint="eastAsia" w:ascii="仿宋_GB2312" w:eastAsia="仿宋_GB2312"/>
          <w:b/>
          <w:bCs/>
          <w:color w:val="FF0000"/>
          <w:sz w:val="32"/>
          <w:szCs w:val="32"/>
        </w:rPr>
        <w:t>并逐页加盖公章</w:t>
      </w:r>
      <w:r>
        <w:rPr>
          <w:rFonts w:ascii="仿宋_GB2312" w:eastAsia="仿宋_GB2312"/>
          <w:b/>
          <w:bCs/>
          <w:color w:val="FF0000"/>
          <w:sz w:val="32"/>
          <w:szCs w:val="32"/>
        </w:rPr>
        <w:t>）</w:t>
      </w:r>
    </w:p>
    <w:p>
      <w:pPr>
        <w:pStyle w:val="8"/>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8"/>
        <w:ind w:firstLine="640" w:firstLineChars="200"/>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8"/>
        <w:ind w:firstLine="640" w:firstLineChars="200"/>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8"/>
        <w:ind w:firstLine="640" w:firstLineChars="200"/>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8"/>
        <w:ind w:firstLine="640" w:firstLineChars="200"/>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8"/>
        <w:ind w:firstLine="640" w:firstLineChars="200"/>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8"/>
        <w:ind w:firstLine="640" w:firstLineChars="200"/>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8"/>
        <w:ind w:firstLine="640" w:firstLineChars="200"/>
        <w:rPr>
          <w:rFonts w:ascii="仿宋_GB2312"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hint="eastAsia" w:ascii="仿宋_GB2312" w:eastAsia="仿宋_GB2312"/>
          <w:sz w:val="32"/>
          <w:szCs w:val="32"/>
        </w:rPr>
        <w:t>承诺函</w:t>
      </w:r>
      <w:r>
        <w:rPr>
          <w:rFonts w:ascii="仿宋_GB2312" w:eastAsia="仿宋_GB2312"/>
          <w:sz w:val="32"/>
          <w:szCs w:val="32"/>
        </w:rPr>
        <w:t>（</w:t>
      </w:r>
      <w:r>
        <w:rPr>
          <w:rFonts w:hint="eastAsia" w:ascii="仿宋_GB2312" w:eastAsia="仿宋_GB2312"/>
          <w:sz w:val="32"/>
          <w:szCs w:val="32"/>
        </w:rPr>
        <w:t>格式见6</w:t>
      </w:r>
      <w:r>
        <w:rPr>
          <w:rFonts w:ascii="仿宋_GB2312" w:eastAsia="仿宋_GB2312"/>
          <w:sz w:val="32"/>
          <w:szCs w:val="32"/>
        </w:rPr>
        <w:t>）</w:t>
      </w:r>
    </w:p>
    <w:p>
      <w:pPr>
        <w:spacing w:line="360" w:lineRule="auto"/>
        <w:ind w:firstLine="640" w:firstLineChars="200"/>
        <w:rPr>
          <w:rFonts w:hint="default" w:ascii="仿宋_GB2312" w:hAnsi="宋体" w:eastAsia="仿宋_GB2312"/>
          <w:sz w:val="32"/>
          <w:szCs w:val="32"/>
          <w:lang w:val="en-US" w:eastAsia="zh-CN"/>
        </w:rPr>
      </w:pPr>
      <w:r>
        <w:rPr>
          <w:rFonts w:ascii="仿宋_GB2312" w:hAnsi="宋体" w:eastAsia="仿宋_GB2312"/>
          <w:sz w:val="32"/>
          <w:szCs w:val="32"/>
        </w:rPr>
        <w:t>9.</w:t>
      </w:r>
      <w:r>
        <w:rPr>
          <w:rFonts w:hint="eastAsia" w:ascii="仿宋_GB2312" w:hAnsi="宋体" w:eastAsia="仿宋_GB2312"/>
          <w:sz w:val="32"/>
          <w:szCs w:val="32"/>
          <w:lang w:val="en-US" w:eastAsia="zh-CN"/>
        </w:rPr>
        <w:t>在有效期内的SonarSource SA授权文件</w:t>
      </w:r>
    </w:p>
    <w:p>
      <w:pPr>
        <w:spacing w:line="360" w:lineRule="auto"/>
        <w:ind w:firstLine="640" w:firstLineChars="200"/>
        <w:rPr>
          <w:rFonts w:ascii="宋体" w:hAnsi="宋体" w:cs="宋体"/>
          <w:sz w:val="22"/>
        </w:rPr>
      </w:pPr>
      <w:r>
        <w:rPr>
          <w:rFonts w:hint="eastAsia" w:ascii="仿宋_GB2312" w:hAnsi="宋体" w:eastAsia="仿宋_GB2312"/>
          <w:sz w:val="32"/>
          <w:szCs w:val="32"/>
          <w:lang w:val="en-US" w:eastAsia="zh-CN"/>
        </w:rPr>
        <w:t>10.</w:t>
      </w:r>
      <w:r>
        <w:rPr>
          <w:rFonts w:hint="eastAsia" w:ascii="仿宋_GB2312" w:hAnsi="宋体" w:eastAsia="仿宋_GB2312"/>
          <w:sz w:val="32"/>
          <w:szCs w:val="32"/>
        </w:rPr>
        <w:t>供应商认为需要加以说明的其他内容</w:t>
      </w:r>
    </w:p>
    <w:p>
      <w:pPr>
        <w:pStyle w:val="3"/>
        <w:spacing w:line="520" w:lineRule="exact"/>
        <w:ind w:firstLine="640" w:firstLineChars="200"/>
        <w:outlineLvl w:val="0"/>
        <w:rPr>
          <w:rFonts w:hint="default"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t>三、评审办法及询价流程</w:t>
      </w:r>
    </w:p>
    <w:p>
      <w:pPr>
        <w:widowControl/>
        <w:shd w:val="clear" w:color="auto" w:fill="FFFFFF"/>
        <w:spacing w:line="560" w:lineRule="atLeast"/>
        <w:ind w:firstLine="640" w:firstLineChars="200"/>
        <w:jc w:val="left"/>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本项目评审采用最低价法。专家组首先根据供应商提交的响应文件进行资格性和符合性审查，然后对资格审查合格的供应商进行商务和技术评审，最后按照评审合格供应商的报价由低至高排序，推荐成交候选供应商；报价相同的，以供应商技术方面满足优劣程度确定排序。供应商的报价为一次报出、不得更改。</w:t>
      </w:r>
    </w:p>
    <w:p>
      <w:pPr>
        <w:pStyle w:val="3"/>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3"/>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3"/>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3"/>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pStyle w:val="27"/>
        <w:ind w:firstLine="640"/>
        <w:rPr>
          <w:rFonts w:ascii="仿宋_GB2312" w:eastAsia="仿宋_GB2312"/>
          <w:kern w:val="2"/>
          <w:sz w:val="3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7"/>
        <w:ind w:firstLine="0" w:firstLineChars="0"/>
        <w:jc w:val="center"/>
        <w:rPr>
          <w:rFonts w:eastAsia="宋体"/>
          <w:i/>
          <w:color w:val="FF0000"/>
          <w:kern w:val="2"/>
          <w:sz w:val="52"/>
          <w:szCs w:val="32"/>
        </w:rPr>
      </w:pPr>
    </w:p>
    <w:p>
      <w:pPr>
        <w:pStyle w:val="27"/>
        <w:ind w:firstLine="0" w:firstLineChars="0"/>
        <w:rPr>
          <w:rFonts w:ascii="仿宋_GB2312" w:eastAsia="仿宋_GB2312"/>
          <w:kern w:val="2"/>
          <w:sz w:val="32"/>
          <w:szCs w:val="32"/>
        </w:rPr>
        <w:sectPr>
          <w:footerReference r:id="rId3" w:type="default"/>
          <w:pgSz w:w="11906" w:h="16838"/>
          <w:pgMar w:top="1440" w:right="1800" w:bottom="1440" w:left="1800" w:header="851" w:footer="992" w:gutter="0"/>
          <w:cols w:space="720" w:num="1"/>
          <w:docGrid w:type="lines" w:linePitch="312" w:charSpace="0"/>
        </w:sectPr>
      </w:pPr>
      <w:r>
        <w:rPr>
          <w:rFonts w:ascii="仿宋_GB2312" w:eastAsia="仿宋_GB2312"/>
          <w:kern w:val="2"/>
          <w:sz w:val="32"/>
          <w:szCs w:val="32"/>
        </w:rPr>
        <w:br w:type="page"/>
      </w:r>
    </w:p>
    <w:p>
      <w:pPr>
        <w:pStyle w:val="27"/>
        <w:ind w:firstLine="0" w:firstLineChars="0"/>
        <w:rPr>
          <w:rFonts w:ascii="仿宋_GB2312" w:eastAsia="仿宋_GB2312"/>
          <w:b/>
          <w:kern w:val="2"/>
          <w:sz w:val="32"/>
          <w:szCs w:val="32"/>
        </w:rPr>
      </w:pPr>
      <w:r>
        <w:rPr>
          <w:rFonts w:ascii="仿宋_GB2312" w:eastAsia="仿宋_GB2312"/>
          <w:b/>
          <w:kern w:val="2"/>
          <w:sz w:val="32"/>
          <w:szCs w:val="32"/>
        </w:rPr>
        <w:t>附件1</w:t>
      </w:r>
      <w:r>
        <w:rPr>
          <w:rFonts w:hint="eastAsia" w:ascii="仿宋_GB2312" w:eastAsia="仿宋_GB2312"/>
          <w:b/>
          <w:kern w:val="2"/>
          <w:sz w:val="32"/>
          <w:szCs w:val="32"/>
        </w:rPr>
        <w:t>：</w:t>
      </w:r>
    </w:p>
    <w:p/>
    <w:p>
      <w:pPr>
        <w:pStyle w:val="5"/>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5"/>
        <w:tblW w:w="4998" w:type="pct"/>
        <w:jc w:val="center"/>
        <w:tblLayout w:type="autofit"/>
        <w:tblCellMar>
          <w:top w:w="0" w:type="dxa"/>
          <w:left w:w="108" w:type="dxa"/>
          <w:bottom w:w="0" w:type="dxa"/>
          <w:right w:w="108" w:type="dxa"/>
        </w:tblCellMar>
      </w:tblPr>
      <w:tblGrid>
        <w:gridCol w:w="1144"/>
        <w:gridCol w:w="2809"/>
        <w:gridCol w:w="2806"/>
        <w:gridCol w:w="2403"/>
        <w:gridCol w:w="1684"/>
        <w:gridCol w:w="2018"/>
        <w:gridCol w:w="1304"/>
      </w:tblGrid>
      <w:tr>
        <w:tblPrEx>
          <w:tblCellMar>
            <w:top w:w="0" w:type="dxa"/>
            <w:left w:w="108" w:type="dxa"/>
            <w:bottom w:w="0" w:type="dxa"/>
            <w:right w:w="108" w:type="dxa"/>
          </w:tblCellMar>
        </w:tblPrEx>
        <w:trPr>
          <w:trHeight w:val="465" w:hRule="atLeast"/>
          <w:jc w:val="center"/>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9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品名</w:t>
            </w:r>
          </w:p>
        </w:tc>
        <w:tc>
          <w:tcPr>
            <w:tcW w:w="9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品牌规格</w:t>
            </w:r>
          </w:p>
        </w:tc>
        <w:tc>
          <w:tcPr>
            <w:tcW w:w="8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单价（元）</w:t>
            </w:r>
          </w:p>
        </w:tc>
        <w:tc>
          <w:tcPr>
            <w:tcW w:w="5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lang w:val="en-US" w:eastAsia="zh-CN"/>
              </w:rPr>
              <w:t>订阅</w:t>
            </w:r>
            <w:r>
              <w:rPr>
                <w:rFonts w:hint="eastAsia" w:ascii="宋体" w:hAnsi="宋体" w:eastAsia="宋体" w:cs="宋体"/>
                <w:szCs w:val="21"/>
              </w:rPr>
              <w:t>数量</w:t>
            </w:r>
          </w:p>
        </w:tc>
        <w:tc>
          <w:tcPr>
            <w:tcW w:w="7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总额（元）</w:t>
            </w: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750" w:hRule="atLeast"/>
          <w:jc w:val="center"/>
        </w:trPr>
        <w:tc>
          <w:tcPr>
            <w:tcW w:w="4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990"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r>
              <w:rPr>
                <w:rFonts w:hint="eastAsia" w:asciiTheme="minorEastAsia" w:hAnsiTheme="minorEastAsia" w:eastAsiaTheme="minorEastAsia" w:cstheme="minorEastAsia"/>
                <w:sz w:val="21"/>
                <w:szCs w:val="21"/>
                <w:u w:val="single"/>
                <w:lang w:val="en-US" w:eastAsia="zh-CN"/>
              </w:rPr>
              <w:t>SonarQube代码质量管理平台</w:t>
            </w:r>
          </w:p>
        </w:tc>
        <w:tc>
          <w:tcPr>
            <w:tcW w:w="990"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kern w:val="2"/>
                <w:sz w:val="21"/>
                <w:szCs w:val="21"/>
                <w:lang w:val="en-US" w:eastAsia="zh-CN" w:bidi="ar-SA"/>
              </w:rPr>
              <w:t>Sonarqube Developer版本</w:t>
            </w:r>
            <w:r>
              <w:rPr>
                <w:rFonts w:hint="eastAsia" w:asciiTheme="minorEastAsia" w:hAnsiTheme="minorEastAsia" w:eastAsiaTheme="minorEastAsia" w:cstheme="minorEastAsia"/>
                <w:szCs w:val="21"/>
              </w:rPr>
              <w:t>　</w:t>
            </w:r>
          </w:p>
        </w:tc>
        <w:tc>
          <w:tcPr>
            <w:tcW w:w="8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5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7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585" w:hRule="atLeast"/>
          <w:jc w:val="center"/>
        </w:trPr>
        <w:tc>
          <w:tcPr>
            <w:tcW w:w="139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总计</w:t>
            </w:r>
          </w:p>
        </w:tc>
        <w:tc>
          <w:tcPr>
            <w:tcW w:w="3604" w:type="pct"/>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人民币大写：                                    小写：</w:t>
            </w:r>
          </w:p>
        </w:tc>
      </w:tr>
      <w:tr>
        <w:tblPrEx>
          <w:tblCellMar>
            <w:top w:w="0" w:type="dxa"/>
            <w:left w:w="108" w:type="dxa"/>
            <w:bottom w:w="0" w:type="dxa"/>
            <w:right w:w="108" w:type="dxa"/>
          </w:tblCellMar>
        </w:tblPrEx>
        <w:trPr>
          <w:trHeight w:val="585" w:hRule="atLeast"/>
          <w:jc w:val="center"/>
        </w:trPr>
        <w:tc>
          <w:tcPr>
            <w:tcW w:w="139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交货日期</w:t>
            </w:r>
          </w:p>
        </w:tc>
        <w:tc>
          <w:tcPr>
            <w:tcW w:w="3604"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37" w:hRule="atLeast"/>
          <w:jc w:val="center"/>
        </w:trPr>
        <w:tc>
          <w:tcPr>
            <w:tcW w:w="139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其他说明</w:t>
            </w:r>
          </w:p>
        </w:tc>
        <w:tc>
          <w:tcPr>
            <w:tcW w:w="3604"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r>
              <w:rPr>
                <w:rFonts w:hint="eastAsia" w:ascii="宋体" w:hAnsi="宋体" w:eastAsia="宋体" w:cs="宋体"/>
                <w:szCs w:val="21"/>
              </w:rPr>
              <w:t>（可写背后空白页）</w:t>
            </w:r>
          </w:p>
        </w:tc>
      </w:tr>
    </w:tbl>
    <w:p>
      <w:pPr>
        <w:pStyle w:val="27"/>
        <w:ind w:firstLine="420"/>
        <w:rPr>
          <w:rFonts w:eastAsia="宋体" w:cs="宋体"/>
          <w:kern w:val="2"/>
          <w:szCs w:val="21"/>
        </w:rPr>
      </w:pPr>
    </w:p>
    <w:p>
      <w:pPr>
        <w:pStyle w:val="27"/>
        <w:spacing w:line="480" w:lineRule="auto"/>
        <w:ind w:firstLine="420"/>
        <w:rPr>
          <w:rFonts w:eastAsia="宋体" w:cs="宋体"/>
          <w:kern w:val="2"/>
          <w:szCs w:val="21"/>
        </w:rPr>
      </w:pPr>
      <w:r>
        <w:rPr>
          <w:rFonts w:eastAsia="宋体" w:cs="宋体"/>
          <w:kern w:val="2"/>
          <w:szCs w:val="21"/>
        </w:rPr>
        <w:t>报价单位</w:t>
      </w:r>
      <w:r>
        <w:rPr>
          <w:rFonts w:hint="eastAsia" w:eastAsia="宋体" w:cs="宋体"/>
          <w:kern w:val="2"/>
          <w:szCs w:val="21"/>
        </w:rPr>
        <w:t>：</w:t>
      </w:r>
    </w:p>
    <w:p>
      <w:pPr>
        <w:pStyle w:val="27"/>
        <w:spacing w:line="480" w:lineRule="auto"/>
        <w:ind w:firstLine="420"/>
        <w:rPr>
          <w:rFonts w:eastAsia="宋体" w:cs="宋体"/>
          <w:kern w:val="2"/>
          <w:szCs w:val="21"/>
        </w:rPr>
      </w:pPr>
      <w:r>
        <w:rPr>
          <w:rFonts w:hint="eastAsia" w:eastAsia="宋体" w:cs="宋体"/>
          <w:kern w:val="2"/>
          <w:szCs w:val="21"/>
        </w:rPr>
        <w:t>法定代表人或授权人（签字或盖签章）：</w:t>
      </w:r>
    </w:p>
    <w:p>
      <w:pPr>
        <w:pStyle w:val="27"/>
        <w:spacing w:line="480" w:lineRule="auto"/>
        <w:ind w:firstLine="420"/>
        <w:rPr>
          <w:rFonts w:eastAsia="宋体" w:cs="宋体"/>
          <w:kern w:val="2"/>
          <w:szCs w:val="21"/>
        </w:rPr>
      </w:pPr>
      <w:r>
        <w:rPr>
          <w:rFonts w:hint="eastAsia" w:eastAsia="宋体" w:cs="宋体"/>
          <w:kern w:val="2"/>
          <w:szCs w:val="21"/>
        </w:rPr>
        <w:t>联系人及电话：</w:t>
      </w:r>
    </w:p>
    <w:p>
      <w:pPr>
        <w:pStyle w:val="27"/>
        <w:spacing w:line="480" w:lineRule="auto"/>
        <w:ind w:firstLine="420"/>
        <w:rPr>
          <w:rFonts w:eastAsia="宋体" w:cs="宋体"/>
          <w:kern w:val="2"/>
          <w:szCs w:val="21"/>
        </w:rPr>
      </w:pPr>
      <w:r>
        <w:rPr>
          <w:rFonts w:hint="eastAsia" w:eastAsia="宋体" w:cs="宋体"/>
          <w:kern w:val="2"/>
          <w:szCs w:val="21"/>
        </w:rPr>
        <w:t>日期：</w:t>
      </w:r>
    </w:p>
    <w:p>
      <w:pPr>
        <w:pStyle w:val="6"/>
        <w:spacing w:before="120" w:after="120"/>
        <w:jc w:val="left"/>
        <w:rPr>
          <w:rFonts w:ascii="仿宋_GB2312" w:eastAsia="仿宋_GB2312"/>
        </w:rPr>
        <w:sectPr>
          <w:pgSz w:w="16838" w:h="11906" w:orient="landscape"/>
          <w:pgMar w:top="1800" w:right="1440" w:bottom="1800" w:left="1440" w:header="851" w:footer="992" w:gutter="0"/>
          <w:cols w:space="720" w:num="1"/>
          <w:docGrid w:type="lines" w:linePitch="312" w:charSpace="0"/>
        </w:sectPr>
      </w:pPr>
    </w:p>
    <w:p>
      <w:pPr>
        <w:pStyle w:val="6"/>
        <w:spacing w:before="120" w:after="120"/>
        <w:jc w:val="left"/>
        <w:rPr>
          <w:rFonts w:ascii="仿宋_GB2312" w:eastAsia="仿宋_GB2312"/>
        </w:rPr>
      </w:pPr>
      <w:r>
        <w:rPr>
          <w:rFonts w:ascii="仿宋_GB2312" w:eastAsia="仿宋_GB2312"/>
        </w:rPr>
        <w:t>附件2</w:t>
      </w:r>
      <w:r>
        <w:rPr>
          <w:rFonts w:hint="eastAsia" w:ascii="仿宋_GB2312" w:eastAsia="仿宋_GB2312"/>
        </w:rPr>
        <w:t>：</w:t>
      </w:r>
    </w:p>
    <w:p>
      <w:pPr>
        <w:pStyle w:val="6"/>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6"/>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询价采购活动，代表本公司处理询价采购活动过程中的一切事宜。包括但不限于：投标、参与开标、签约等。代理人代表在询价采购活动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7"/>
        <w:ind w:firstLine="440"/>
        <w:rPr>
          <w:rFonts w:eastAsia="宋体"/>
          <w:kern w:val="2"/>
          <w:sz w:val="32"/>
          <w:szCs w:val="32"/>
        </w:rPr>
      </w:pPr>
      <w:r>
        <w:rPr>
          <w:rFonts w:hint="eastAsia" w:eastAsia="宋体" w:cs="宋体"/>
          <w:bCs/>
          <w:sz w:val="22"/>
        </w:rPr>
        <w:t>2.提供代理人的身份证复印件（附后）。</w:t>
      </w: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项目询价采购活动，作出承诺：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参与本项目投标近三年内（即至少从2018年1</w:t>
      </w:r>
      <w:r>
        <w:rPr>
          <w:rFonts w:ascii="宋体" w:hAnsi="宋体" w:eastAsia="宋体" w:cs="宋体"/>
          <w:sz w:val="22"/>
        </w:rPr>
        <w:t>1</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pStyle w:val="3"/>
        <w:tabs>
          <w:tab w:val="center" w:pos="4473"/>
        </w:tabs>
        <w:outlineLvl w:val="1"/>
        <w:rPr>
          <w:rFonts w:hint="default"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default" w:ascii="仿宋_GB2312" w:eastAsia="仿宋_GB2312"/>
          <w:b/>
          <w:sz w:val="32"/>
          <w:szCs w:val="32"/>
        </w:rPr>
        <w:t xml:space="preserve"> </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sz w:val="22"/>
        </w:rPr>
      </w:pPr>
      <w:r>
        <w:rPr>
          <w:rFonts w:ascii="宋体" w:hAnsi="宋体" w:eastAsia="宋体" w:cs="宋体"/>
          <w:sz w:val="22"/>
        </w:rPr>
        <w:t>1.供货期</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.售后服务承诺</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3</w:t>
      </w:r>
      <w:r>
        <w:rPr>
          <w:rFonts w:ascii="宋体" w:hAnsi="宋体" w:eastAsia="宋体" w:cs="宋体"/>
          <w:sz w:val="22"/>
        </w:rPr>
        <w:t>.质保期</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ascii="宋体" w:hAnsi="宋体" w:eastAsia="宋体" w:cs="宋体"/>
          <w:sz w:val="22"/>
        </w:rPr>
        <w:t>4.违约承诺</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宋体" w:hAnsi="宋体" w:eastAsia="宋体" w:cs="宋体"/>
          <w:sz w:val="22"/>
        </w:rPr>
      </w:pPr>
    </w:p>
    <w:p>
      <w:pPr>
        <w:pStyle w:val="27"/>
        <w:ind w:firstLine="0" w:firstLineChars="0"/>
        <w:rPr>
          <w:rFonts w:ascii="仿宋_GB2312" w:eastAsia="仿宋_GB2312"/>
          <w:kern w:val="2"/>
          <w:sz w:val="32"/>
          <w:szCs w:val="32"/>
        </w:rPr>
      </w:pPr>
    </w:p>
    <w:p>
      <w:pPr>
        <w:pStyle w:val="27"/>
        <w:ind w:firstLine="0" w:firstLineChars="0"/>
        <w:rPr>
          <w:rFonts w:ascii="仿宋_GB2312" w:eastAsia="仿宋_GB2312"/>
          <w:kern w:val="2"/>
          <w:sz w:val="32"/>
          <w:szCs w:val="32"/>
        </w:rPr>
      </w:pPr>
    </w:p>
    <w:p/>
    <w:p>
      <w:pPr>
        <w:spacing w:line="360" w:lineRule="auto"/>
        <w:ind w:firstLine="440" w:firstLineChars="200"/>
        <w:rPr>
          <w:rFonts w:ascii="宋体" w:hAnsi="宋体" w:eastAsia="宋体" w:cs="宋体"/>
          <w:sz w:val="2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docPartObj>
        <w:docPartGallery w:val="autotext"/>
      </w:docPartObj>
    </w:sdtPr>
    <w:sdtEndPr>
      <w:rPr>
        <w:rFonts w:asciiTheme="minorEastAsia" w:hAnsiTheme="minorEastAsia" w:eastAsiaTheme="minorEastAsia"/>
        <w:sz w:val="21"/>
      </w:rPr>
    </w:sdtEndPr>
    <w:sdtContent>
      <w:p>
        <w:pPr>
          <w:pStyle w:val="11"/>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w:t>
        </w:r>
        <w:r>
          <w:rPr>
            <w:rFonts w:asciiTheme="minorEastAsia" w:hAnsiTheme="minorEastAsia" w:eastAsiaTheme="minorEastAsia"/>
            <w:sz w:val="21"/>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3MjQyYmZlMzU3NTllZTY0Y2M0MjM5ZDZiNDI2NmQifQ=="/>
  </w:docVars>
  <w:rsids>
    <w:rsidRoot w:val="00D61FA2"/>
    <w:rsid w:val="0000021D"/>
    <w:rsid w:val="000169AF"/>
    <w:rsid w:val="00022146"/>
    <w:rsid w:val="00022EC9"/>
    <w:rsid w:val="00040DD5"/>
    <w:rsid w:val="00093A9B"/>
    <w:rsid w:val="000D1109"/>
    <w:rsid w:val="00104020"/>
    <w:rsid w:val="00116E2C"/>
    <w:rsid w:val="0014309B"/>
    <w:rsid w:val="00152836"/>
    <w:rsid w:val="00187FF4"/>
    <w:rsid w:val="001D18AF"/>
    <w:rsid w:val="001E59EE"/>
    <w:rsid w:val="001F0A5F"/>
    <w:rsid w:val="00256CD0"/>
    <w:rsid w:val="00261240"/>
    <w:rsid w:val="002961C0"/>
    <w:rsid w:val="002F7325"/>
    <w:rsid w:val="003A12C4"/>
    <w:rsid w:val="003E6D3C"/>
    <w:rsid w:val="003F1ED6"/>
    <w:rsid w:val="00423F8F"/>
    <w:rsid w:val="00434018"/>
    <w:rsid w:val="00441CAD"/>
    <w:rsid w:val="004D7403"/>
    <w:rsid w:val="00541E43"/>
    <w:rsid w:val="005A7D23"/>
    <w:rsid w:val="006060C4"/>
    <w:rsid w:val="006312F5"/>
    <w:rsid w:val="00633455"/>
    <w:rsid w:val="006864DA"/>
    <w:rsid w:val="006B26AB"/>
    <w:rsid w:val="006B30CD"/>
    <w:rsid w:val="006E7DB5"/>
    <w:rsid w:val="006F0400"/>
    <w:rsid w:val="00727E24"/>
    <w:rsid w:val="00744BA5"/>
    <w:rsid w:val="007641C4"/>
    <w:rsid w:val="007902FC"/>
    <w:rsid w:val="007A4877"/>
    <w:rsid w:val="008764E8"/>
    <w:rsid w:val="008775D1"/>
    <w:rsid w:val="0089080B"/>
    <w:rsid w:val="008965FB"/>
    <w:rsid w:val="008D435B"/>
    <w:rsid w:val="008E3381"/>
    <w:rsid w:val="00923571"/>
    <w:rsid w:val="009236AE"/>
    <w:rsid w:val="00930E98"/>
    <w:rsid w:val="0097036E"/>
    <w:rsid w:val="0099357A"/>
    <w:rsid w:val="009C291E"/>
    <w:rsid w:val="009D0CC3"/>
    <w:rsid w:val="009D2B97"/>
    <w:rsid w:val="00A46F7C"/>
    <w:rsid w:val="00AC0385"/>
    <w:rsid w:val="00B255AE"/>
    <w:rsid w:val="00B272B2"/>
    <w:rsid w:val="00B47B14"/>
    <w:rsid w:val="00B66ED9"/>
    <w:rsid w:val="00B921C4"/>
    <w:rsid w:val="00B94C01"/>
    <w:rsid w:val="00B9621B"/>
    <w:rsid w:val="00BB1FC9"/>
    <w:rsid w:val="00BE6E0D"/>
    <w:rsid w:val="00CD77C6"/>
    <w:rsid w:val="00D558C3"/>
    <w:rsid w:val="00D61FA2"/>
    <w:rsid w:val="00D778E8"/>
    <w:rsid w:val="00DC2FB1"/>
    <w:rsid w:val="00E153AE"/>
    <w:rsid w:val="00E22C2F"/>
    <w:rsid w:val="00E8069D"/>
    <w:rsid w:val="00E90E22"/>
    <w:rsid w:val="00ED6760"/>
    <w:rsid w:val="00EE17D4"/>
    <w:rsid w:val="00EE2DB3"/>
    <w:rsid w:val="00F06E41"/>
    <w:rsid w:val="00F11D12"/>
    <w:rsid w:val="00F31230"/>
    <w:rsid w:val="092A3A2B"/>
    <w:rsid w:val="0C3B0969"/>
    <w:rsid w:val="0E2400FA"/>
    <w:rsid w:val="11C460FB"/>
    <w:rsid w:val="24794236"/>
    <w:rsid w:val="332D5F33"/>
    <w:rsid w:val="4DBB4CF1"/>
    <w:rsid w:val="4FE906F6"/>
    <w:rsid w:val="57F9186F"/>
    <w:rsid w:val="60320649"/>
    <w:rsid w:val="64D1744A"/>
    <w:rsid w:val="71830D3F"/>
    <w:rsid w:val="79AB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Calibri"/>
      <w:kern w:val="2"/>
      <w:sz w:val="21"/>
      <w:szCs w:val="22"/>
      <w:lang w:val="en-US" w:eastAsia="zh-CN" w:bidi="ar-SA"/>
    </w:rPr>
  </w:style>
  <w:style w:type="paragraph" w:styleId="4">
    <w:name w:val="heading 1"/>
    <w:basedOn w:val="1"/>
    <w:next w:val="1"/>
    <w:link w:val="3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9"/>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20"/>
    <w:autoRedefine/>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tabs>
        <w:tab w:val="left" w:pos="360"/>
      </w:tabs>
      <w:spacing w:line="220" w:lineRule="exact"/>
      <w:ind w:left="360" w:hanging="360"/>
    </w:pPr>
    <w:rPr>
      <w:szCs w:val="24"/>
    </w:rPr>
  </w:style>
  <w:style w:type="paragraph" w:styleId="3">
    <w:name w:val="Body Text"/>
    <w:basedOn w:val="1"/>
    <w:link w:val="22"/>
    <w:autoRedefine/>
    <w:qFormat/>
    <w:uiPriority w:val="0"/>
    <w:pPr>
      <w:spacing w:after="120"/>
    </w:pPr>
    <w:rPr>
      <w:rFonts w:hint="eastAsia" w:ascii="宋体" w:hAnsi="宋体" w:eastAsia="宋体"/>
      <w:szCs w:val="24"/>
    </w:rPr>
  </w:style>
  <w:style w:type="paragraph" w:styleId="7">
    <w:name w:val="List Bullet"/>
    <w:basedOn w:val="1"/>
    <w:autoRedefine/>
    <w:qFormat/>
    <w:uiPriority w:val="0"/>
    <w:pPr>
      <w:numPr>
        <w:ilvl w:val="0"/>
        <w:numId w:val="1"/>
      </w:numPr>
    </w:pPr>
    <w:rPr>
      <w:rFonts w:ascii="Calibri" w:hAnsi="Calibri" w:eastAsia="宋体" w:cs="Times New Roman"/>
      <w:szCs w:val="20"/>
    </w:rPr>
  </w:style>
  <w:style w:type="paragraph" w:styleId="8">
    <w:name w:val="annotation text"/>
    <w:basedOn w:val="1"/>
    <w:link w:val="21"/>
    <w:autoRedefine/>
    <w:qFormat/>
    <w:uiPriority w:val="0"/>
    <w:pPr>
      <w:jc w:val="left"/>
    </w:pPr>
  </w:style>
  <w:style w:type="paragraph" w:styleId="9">
    <w:name w:val="Plain Text"/>
    <w:basedOn w:val="1"/>
    <w:link w:val="23"/>
    <w:autoRedefine/>
    <w:qFormat/>
    <w:uiPriority w:val="0"/>
    <w:rPr>
      <w:rFonts w:ascii="宋体" w:hAnsi="Courier New" w:eastAsia="Times New Roman"/>
      <w:kern w:val="0"/>
      <w:sz w:val="20"/>
      <w:szCs w:val="21"/>
    </w:rPr>
  </w:style>
  <w:style w:type="paragraph" w:styleId="10">
    <w:name w:val="Balloon Text"/>
    <w:basedOn w:val="1"/>
    <w:link w:val="35"/>
    <w:autoRedefine/>
    <w:semiHidden/>
    <w:unhideWhenUsed/>
    <w:qFormat/>
    <w:uiPriority w:val="99"/>
    <w:rPr>
      <w:sz w:val="18"/>
      <w:szCs w:val="18"/>
    </w:rPr>
  </w:style>
  <w:style w:type="paragraph" w:styleId="11">
    <w:name w:val="footer"/>
    <w:basedOn w:val="1"/>
    <w:link w:val="33"/>
    <w:autoRedefine/>
    <w:unhideWhenUsed/>
    <w:qFormat/>
    <w:uiPriority w:val="99"/>
    <w:pPr>
      <w:tabs>
        <w:tab w:val="center" w:pos="4153"/>
        <w:tab w:val="right" w:pos="8306"/>
      </w:tabs>
      <w:snapToGrid w:val="0"/>
      <w:jc w:val="left"/>
    </w:pPr>
    <w:rPr>
      <w:sz w:val="18"/>
      <w:szCs w:val="18"/>
    </w:rPr>
  </w:style>
  <w:style w:type="paragraph" w:styleId="12">
    <w:name w:val="header"/>
    <w:basedOn w:val="1"/>
    <w:link w:val="3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8"/>
    <w:next w:val="8"/>
    <w:link w:val="34"/>
    <w:autoRedefine/>
    <w:semiHidden/>
    <w:unhideWhenUsed/>
    <w:qFormat/>
    <w:uiPriority w:val="99"/>
    <w:rPr>
      <w:b/>
      <w:bCs/>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autoRedefine/>
    <w:semiHidden/>
    <w:unhideWhenUsed/>
    <w:qFormat/>
    <w:uiPriority w:val="99"/>
    <w:rPr>
      <w:sz w:val="21"/>
      <w:szCs w:val="21"/>
    </w:rPr>
  </w:style>
  <w:style w:type="character" w:customStyle="1" w:styleId="19">
    <w:name w:val="标题 2 Char"/>
    <w:basedOn w:val="17"/>
    <w:link w:val="5"/>
    <w:autoRedefine/>
    <w:qFormat/>
    <w:uiPriority w:val="0"/>
    <w:rPr>
      <w:rFonts w:ascii="Arial" w:hAnsi="Arial" w:eastAsia="黑体" w:cs="Calibri"/>
      <w:b/>
      <w:bCs/>
      <w:sz w:val="32"/>
      <w:szCs w:val="32"/>
    </w:rPr>
  </w:style>
  <w:style w:type="character" w:customStyle="1" w:styleId="20">
    <w:name w:val="标题 3 Char"/>
    <w:basedOn w:val="17"/>
    <w:link w:val="6"/>
    <w:autoRedefine/>
    <w:qFormat/>
    <w:uiPriority w:val="0"/>
    <w:rPr>
      <w:rFonts w:ascii="等线" w:hAnsi="等线" w:eastAsia="等线" w:cs="Calibri"/>
      <w:b/>
      <w:bCs/>
      <w:sz w:val="32"/>
      <w:szCs w:val="32"/>
    </w:rPr>
  </w:style>
  <w:style w:type="character" w:customStyle="1" w:styleId="21">
    <w:name w:val="批注文字 Char"/>
    <w:basedOn w:val="17"/>
    <w:link w:val="8"/>
    <w:autoRedefine/>
    <w:qFormat/>
    <w:uiPriority w:val="0"/>
    <w:rPr>
      <w:rFonts w:ascii="等线" w:hAnsi="等线" w:eastAsia="等线" w:cs="Calibri"/>
    </w:rPr>
  </w:style>
  <w:style w:type="character" w:customStyle="1" w:styleId="22">
    <w:name w:val="正文文本 Char"/>
    <w:basedOn w:val="17"/>
    <w:link w:val="3"/>
    <w:autoRedefine/>
    <w:qFormat/>
    <w:uiPriority w:val="0"/>
    <w:rPr>
      <w:rFonts w:ascii="宋体" w:hAnsi="宋体" w:eastAsia="宋体" w:cs="Calibri"/>
      <w:szCs w:val="24"/>
    </w:rPr>
  </w:style>
  <w:style w:type="character" w:customStyle="1" w:styleId="23">
    <w:name w:val="纯文本 Char"/>
    <w:basedOn w:val="17"/>
    <w:link w:val="9"/>
    <w:autoRedefine/>
    <w:qFormat/>
    <w:uiPriority w:val="0"/>
    <w:rPr>
      <w:rFonts w:ascii="宋体" w:hAnsi="Courier New" w:eastAsia="Times New Roman" w:cs="Calibri"/>
      <w:kern w:val="0"/>
      <w:sz w:val="20"/>
      <w:szCs w:val="21"/>
      <w:lang w:val="en-US" w:eastAsia="zh-CN"/>
    </w:rPr>
  </w:style>
  <w:style w:type="paragraph" w:customStyle="1" w:styleId="24">
    <w:name w:val="Char Char Char2 Char Char Char Char Char Char1 Char"/>
    <w:basedOn w:val="1"/>
    <w:autoRedefine/>
    <w:qFormat/>
    <w:uiPriority w:val="0"/>
    <w:pPr>
      <w:adjustRightInd w:val="0"/>
      <w:spacing w:line="360" w:lineRule="auto"/>
    </w:pPr>
    <w:rPr>
      <w:rFonts w:ascii="Times New Roman" w:hAnsi="Times New Roman" w:eastAsia="宋体"/>
      <w:kern w:val="0"/>
      <w:sz w:val="24"/>
      <w:szCs w:val="20"/>
    </w:rPr>
  </w:style>
  <w:style w:type="character" w:customStyle="1" w:styleId="25">
    <w:name w:val="文件-一级节标题 字符"/>
    <w:link w:val="26"/>
    <w:autoRedefine/>
    <w:qFormat/>
    <w:uiPriority w:val="0"/>
    <w:rPr>
      <w:rFonts w:ascii="黑体" w:hAnsi="黑体" w:eastAsia="黑体"/>
      <w:b/>
      <w:bCs/>
      <w:sz w:val="28"/>
      <w:szCs w:val="32"/>
    </w:rPr>
  </w:style>
  <w:style w:type="paragraph" w:customStyle="1" w:styleId="26">
    <w:name w:val="文件-一级节标题"/>
    <w:basedOn w:val="5"/>
    <w:next w:val="27"/>
    <w:link w:val="25"/>
    <w:autoRedefine/>
    <w:qFormat/>
    <w:uiPriority w:val="0"/>
    <w:pPr>
      <w:adjustRightInd w:val="0"/>
      <w:snapToGrid w:val="0"/>
      <w:spacing w:before="0" w:after="0" w:line="360" w:lineRule="auto"/>
      <w:outlineLvl w:val="5"/>
    </w:pPr>
    <w:rPr>
      <w:rFonts w:ascii="黑体" w:hAnsi="黑体" w:cstheme="minorBidi"/>
      <w:sz w:val="28"/>
    </w:rPr>
  </w:style>
  <w:style w:type="paragraph" w:customStyle="1" w:styleId="27">
    <w:name w:val="文件-正文"/>
    <w:basedOn w:val="1"/>
    <w:link w:val="28"/>
    <w:autoRedefine/>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8">
    <w:name w:val="文件-正文 字符"/>
    <w:link w:val="27"/>
    <w:autoRedefine/>
    <w:qFormat/>
    <w:uiPriority w:val="0"/>
    <w:rPr>
      <w:rFonts w:ascii="宋体" w:hAnsi="宋体" w:eastAsia="Times New Roman" w:cs="Calibri"/>
      <w:kern w:val="0"/>
      <w:szCs w:val="20"/>
    </w:rPr>
  </w:style>
  <w:style w:type="character" w:customStyle="1" w:styleId="29">
    <w:name w:val="文件-章标题 字符"/>
    <w:link w:val="30"/>
    <w:autoRedefine/>
    <w:qFormat/>
    <w:uiPriority w:val="0"/>
    <w:rPr>
      <w:rFonts w:ascii="黑体" w:hAnsi="黑体" w:eastAsia="黑体"/>
      <w:b/>
      <w:bCs/>
      <w:kern w:val="44"/>
      <w:sz w:val="32"/>
      <w:szCs w:val="44"/>
    </w:rPr>
  </w:style>
  <w:style w:type="paragraph" w:customStyle="1" w:styleId="30">
    <w:name w:val="文件-章标题"/>
    <w:basedOn w:val="4"/>
    <w:next w:val="1"/>
    <w:link w:val="29"/>
    <w:autoRedefine/>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31">
    <w:name w:val="标题 1 Char"/>
    <w:basedOn w:val="17"/>
    <w:link w:val="4"/>
    <w:autoRedefine/>
    <w:qFormat/>
    <w:uiPriority w:val="9"/>
    <w:rPr>
      <w:rFonts w:ascii="等线" w:hAnsi="等线" w:eastAsia="等线" w:cs="Calibri"/>
      <w:b/>
      <w:bCs/>
      <w:kern w:val="44"/>
      <w:sz w:val="44"/>
      <w:szCs w:val="44"/>
    </w:rPr>
  </w:style>
  <w:style w:type="character" w:customStyle="1" w:styleId="32">
    <w:name w:val="页眉 Char"/>
    <w:basedOn w:val="17"/>
    <w:link w:val="12"/>
    <w:autoRedefine/>
    <w:qFormat/>
    <w:uiPriority w:val="99"/>
    <w:rPr>
      <w:rFonts w:ascii="等线" w:hAnsi="等线" w:eastAsia="等线" w:cs="Calibri"/>
      <w:sz w:val="18"/>
      <w:szCs w:val="18"/>
    </w:rPr>
  </w:style>
  <w:style w:type="character" w:customStyle="1" w:styleId="33">
    <w:name w:val="页脚 Char"/>
    <w:basedOn w:val="17"/>
    <w:link w:val="11"/>
    <w:autoRedefine/>
    <w:qFormat/>
    <w:uiPriority w:val="99"/>
    <w:rPr>
      <w:rFonts w:ascii="等线" w:hAnsi="等线" w:eastAsia="等线" w:cs="Calibri"/>
      <w:sz w:val="18"/>
      <w:szCs w:val="18"/>
    </w:rPr>
  </w:style>
  <w:style w:type="character" w:customStyle="1" w:styleId="34">
    <w:name w:val="批注主题 Char"/>
    <w:basedOn w:val="21"/>
    <w:link w:val="14"/>
    <w:autoRedefine/>
    <w:semiHidden/>
    <w:qFormat/>
    <w:uiPriority w:val="99"/>
    <w:rPr>
      <w:rFonts w:ascii="等线" w:hAnsi="等线" w:eastAsia="等线" w:cs="Calibri"/>
      <w:b/>
      <w:bCs/>
    </w:rPr>
  </w:style>
  <w:style w:type="character" w:customStyle="1" w:styleId="35">
    <w:name w:val="批注框文本 Char"/>
    <w:basedOn w:val="17"/>
    <w:link w:val="10"/>
    <w:autoRedefine/>
    <w:semiHidden/>
    <w:qFormat/>
    <w:uiPriority w:val="99"/>
    <w:rPr>
      <w:rFonts w:ascii="等线" w:hAnsi="等线" w:eastAsia="等线" w:cs="Calibri"/>
      <w:sz w:val="18"/>
      <w:szCs w:val="18"/>
    </w:rPr>
  </w:style>
  <w:style w:type="paragraph" w:styleId="36">
    <w:name w:val="List Paragraph"/>
    <w:basedOn w:val="1"/>
    <w:autoRedefine/>
    <w:qFormat/>
    <w:uiPriority w:val="34"/>
    <w:pPr>
      <w:ind w:firstLine="420" w:firstLineChars="200"/>
    </w:pPr>
  </w:style>
  <w:style w:type="paragraph" w:customStyle="1" w:styleId="37">
    <w:name w:val="Char Char Char2 Char Char Char Char Char Char1 Char1"/>
    <w:basedOn w:val="1"/>
    <w:autoRedefine/>
    <w:qFormat/>
    <w:uiPriority w:val="0"/>
    <w:pPr>
      <w:adjustRightInd w:val="0"/>
      <w:spacing w:line="360" w:lineRule="auto"/>
    </w:pPr>
    <w:rPr>
      <w:rFonts w:ascii="Times New Roman" w:hAnsi="Times New Roman" w:eastAsia="宋体"/>
      <w:kern w:val="0"/>
      <w:sz w:val="24"/>
      <w:szCs w:val="20"/>
    </w:rPr>
  </w:style>
  <w:style w:type="paragraph" w:customStyle="1" w:styleId="38">
    <w:name w:val="修订1"/>
    <w:autoRedefine/>
    <w:hidden/>
    <w:semiHidden/>
    <w:qFormat/>
    <w:uiPriority w:val="99"/>
    <w:rPr>
      <w:rFonts w:ascii="等线" w:hAnsi="等线" w:eastAsia="等线" w:cs="Calibr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870</Words>
  <Characters>4961</Characters>
  <Lines>41</Lines>
  <Paragraphs>11</Paragraphs>
  <TotalTime>16</TotalTime>
  <ScaleCrop>false</ScaleCrop>
  <LinksUpToDate>false</LinksUpToDate>
  <CharactersWithSpaces>5820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2021-11-28T11:22:00Z</dcterms:created>
  <dc:creator>SICS</dc:creator>
  <cp:lastModifiedBy>admin</cp:lastModifiedBy>
  <dcterms:modified xsi:type="dcterms:W3CDTF">2024-01-09T07:28:06Z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3307850F5D864CBAABC1C4E6CDF8B1E0_13</vt:lpwstr>
  </property>
</Properties>
</file>