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5174F">
      <w:pPr>
        <w:pStyle w:val="39"/>
        <w:widowControl/>
        <w:spacing w:before="454" w:beforeAutospacing="0" w:after="454" w:afterAutospacing="0"/>
        <w:ind w:left="454" w:right="454"/>
        <w:jc w:val="center"/>
        <w:outlineLvl w:val="0"/>
        <w:rPr>
          <w:rFonts w:hint="eastAsia" w:eastAsia="宋体"/>
          <w:b/>
          <w:bCs/>
          <w:sz w:val="40"/>
          <w:szCs w:val="40"/>
          <w:lang w:eastAsia="zh-CN"/>
        </w:rPr>
      </w:pPr>
      <w:bookmarkStart w:id="0" w:name="_Hlk71456902"/>
      <w:r>
        <w:rPr>
          <w:rFonts w:hint="eastAsia"/>
          <w:b/>
          <w:bCs/>
          <w:sz w:val="40"/>
          <w:szCs w:val="40"/>
          <w:lang w:eastAsia="zh-CN"/>
        </w:rPr>
        <w:t>研究院2026年员工体检项目包组二（第二次）</w:t>
      </w:r>
    </w:p>
    <w:p w14:paraId="68475A15">
      <w:pPr>
        <w:pStyle w:val="39"/>
        <w:widowControl/>
        <w:jc w:val="center"/>
        <w:outlineLvl w:val="1"/>
        <w:rPr>
          <w:rFonts w:ascii="黑体" w:hAnsi="宋体" w:eastAsia="黑体" w:cs="黑体"/>
          <w:sz w:val="40"/>
          <w:szCs w:val="40"/>
        </w:rPr>
      </w:pPr>
      <w:r>
        <w:rPr>
          <w:rFonts w:hint="eastAsia" w:ascii="黑体" w:hAnsi="宋体" w:eastAsia="黑体" w:cs="黑体"/>
          <w:sz w:val="40"/>
          <w:szCs w:val="40"/>
          <w:lang w:val="en-US" w:eastAsia="zh-CN"/>
        </w:rPr>
        <w:t>竞争性</w:t>
      </w:r>
      <w:r>
        <w:rPr>
          <w:rFonts w:hint="eastAsia" w:ascii="黑体" w:hAnsi="宋体" w:eastAsia="黑体" w:cs="黑体"/>
          <w:sz w:val="40"/>
          <w:szCs w:val="40"/>
        </w:rPr>
        <w:t>谈判文件</w:t>
      </w:r>
    </w:p>
    <w:p w14:paraId="512C00C3">
      <w:pPr>
        <w:bidi w:val="0"/>
      </w:pPr>
    </w:p>
    <w:tbl>
      <w:tblPr>
        <w:tblStyle w:val="45"/>
        <w:tblW w:w="9157" w:type="dxa"/>
        <w:jc w:val="center"/>
        <w:tblCellSpacing w:w="0" w:type="dxa"/>
        <w:tblLayout w:type="autofit"/>
        <w:tblCellMar>
          <w:top w:w="45" w:type="dxa"/>
          <w:left w:w="45" w:type="dxa"/>
          <w:bottom w:w="45" w:type="dxa"/>
          <w:right w:w="45" w:type="dxa"/>
        </w:tblCellMar>
      </w:tblPr>
      <w:tblGrid>
        <w:gridCol w:w="1612"/>
        <w:gridCol w:w="7545"/>
      </w:tblGrid>
      <w:tr w14:paraId="50030C07">
        <w:tblPrEx>
          <w:tblCellMar>
            <w:top w:w="45" w:type="dxa"/>
            <w:left w:w="45" w:type="dxa"/>
            <w:bottom w:w="45" w:type="dxa"/>
            <w:right w:w="45" w:type="dxa"/>
          </w:tblCellMar>
        </w:tblPrEx>
        <w:trPr>
          <w:trHeight w:val="0" w:hRule="atLeast"/>
          <w:tblHeader/>
          <w:tblCellSpacing w:w="0" w:type="dxa"/>
          <w:jc w:val="center"/>
        </w:trPr>
        <w:tc>
          <w:tcPr>
            <w:tcW w:w="0" w:type="auto"/>
            <w:vAlign w:val="center"/>
          </w:tcPr>
          <w:p w14:paraId="79EF20D4">
            <w:pPr>
              <w:widowControl/>
              <w:snapToGrid w:val="0"/>
              <w:jc w:val="right"/>
              <w:rPr>
                <w:sz w:val="30"/>
                <w:szCs w:val="30"/>
              </w:rPr>
            </w:pPr>
            <w:r>
              <w:rPr>
                <w:rFonts w:hint="eastAsia" w:ascii="宋体" w:hAnsi="宋体" w:cs="宋体"/>
                <w:kern w:val="0"/>
                <w:sz w:val="30"/>
                <w:szCs w:val="30"/>
              </w:rPr>
              <w:t>项目编号：</w:t>
            </w:r>
          </w:p>
        </w:tc>
        <w:tc>
          <w:tcPr>
            <w:tcW w:w="7545" w:type="dxa"/>
            <w:vAlign w:val="center"/>
          </w:tcPr>
          <w:p w14:paraId="27BD2EAB">
            <w:pPr>
              <w:widowControl/>
              <w:snapToGrid w:val="0"/>
              <w:jc w:val="left"/>
              <w:rPr>
                <w:rFonts w:hint="default" w:eastAsia="宋体"/>
                <w:sz w:val="30"/>
                <w:szCs w:val="30"/>
                <w:lang w:val="en-US" w:eastAsia="zh-CN"/>
              </w:rPr>
            </w:pPr>
            <w:r>
              <w:rPr>
                <w:rFonts w:hint="eastAsia" w:ascii="宋体" w:hAnsi="宋体" w:cs="宋体"/>
                <w:kern w:val="0"/>
                <w:sz w:val="30"/>
                <w:szCs w:val="30"/>
                <w:lang w:val="en-US" w:eastAsia="zh-CN"/>
              </w:rPr>
              <w:t>SSY2026066-RLZY</w:t>
            </w:r>
          </w:p>
        </w:tc>
      </w:tr>
      <w:tr w14:paraId="241DECDD">
        <w:tblPrEx>
          <w:tblCellMar>
            <w:top w:w="45" w:type="dxa"/>
            <w:left w:w="45" w:type="dxa"/>
            <w:bottom w:w="45" w:type="dxa"/>
            <w:right w:w="45" w:type="dxa"/>
          </w:tblCellMar>
        </w:tblPrEx>
        <w:trPr>
          <w:trHeight w:val="0" w:hRule="atLeast"/>
          <w:tblHeader/>
          <w:tblCellSpacing w:w="0" w:type="dxa"/>
          <w:jc w:val="center"/>
        </w:trPr>
        <w:tc>
          <w:tcPr>
            <w:tcW w:w="0" w:type="auto"/>
            <w:vAlign w:val="center"/>
          </w:tcPr>
          <w:p w14:paraId="3547CCBD">
            <w:pPr>
              <w:widowControl/>
              <w:snapToGrid w:val="0"/>
              <w:jc w:val="right"/>
              <w:rPr>
                <w:sz w:val="30"/>
                <w:szCs w:val="30"/>
              </w:rPr>
            </w:pPr>
            <w:r>
              <w:rPr>
                <w:rFonts w:hint="eastAsia" w:ascii="宋体" w:hAnsi="宋体" w:cs="宋体"/>
                <w:kern w:val="0"/>
                <w:sz w:val="30"/>
                <w:szCs w:val="30"/>
              </w:rPr>
              <w:t>项目名称：</w:t>
            </w:r>
          </w:p>
        </w:tc>
        <w:tc>
          <w:tcPr>
            <w:tcW w:w="7545" w:type="dxa"/>
            <w:vAlign w:val="center"/>
          </w:tcPr>
          <w:p w14:paraId="53091EEB">
            <w:pPr>
              <w:widowControl/>
              <w:snapToGrid w:val="0"/>
              <w:jc w:val="left"/>
              <w:rPr>
                <w:rFonts w:hint="eastAsia" w:eastAsia="宋体"/>
                <w:sz w:val="30"/>
                <w:szCs w:val="30"/>
                <w:lang w:eastAsia="zh-CN"/>
              </w:rPr>
            </w:pPr>
            <w:r>
              <w:rPr>
                <w:rFonts w:hint="eastAsia" w:ascii="宋体" w:hAnsi="宋体" w:cs="宋体"/>
                <w:bCs/>
                <w:kern w:val="0"/>
                <w:sz w:val="30"/>
                <w:szCs w:val="30"/>
                <w:lang w:eastAsia="zh-CN"/>
              </w:rPr>
              <w:t>研究院2026年员工体检项目包组二（第二次）</w:t>
            </w:r>
          </w:p>
        </w:tc>
      </w:tr>
      <w:tr w14:paraId="2ADFE84F">
        <w:tblPrEx>
          <w:tblCellMar>
            <w:top w:w="45" w:type="dxa"/>
            <w:left w:w="45" w:type="dxa"/>
            <w:bottom w:w="45" w:type="dxa"/>
            <w:right w:w="45" w:type="dxa"/>
          </w:tblCellMar>
        </w:tblPrEx>
        <w:trPr>
          <w:trHeight w:val="0" w:hRule="atLeast"/>
          <w:tblHeader/>
          <w:tblCellSpacing w:w="0" w:type="dxa"/>
          <w:jc w:val="center"/>
        </w:trPr>
        <w:tc>
          <w:tcPr>
            <w:tcW w:w="0" w:type="auto"/>
            <w:vAlign w:val="center"/>
          </w:tcPr>
          <w:p w14:paraId="1DF18D2C">
            <w:pPr>
              <w:widowControl/>
              <w:snapToGrid w:val="0"/>
              <w:jc w:val="right"/>
              <w:rPr>
                <w:sz w:val="30"/>
                <w:szCs w:val="30"/>
              </w:rPr>
            </w:pPr>
            <w:r>
              <w:rPr>
                <w:rFonts w:hint="eastAsia" w:ascii="宋体" w:hAnsi="宋体" w:cs="宋体"/>
                <w:kern w:val="0"/>
                <w:sz w:val="30"/>
                <w:szCs w:val="30"/>
              </w:rPr>
              <w:t>包</w:t>
            </w:r>
            <w:r>
              <w:rPr>
                <w:rFonts w:ascii="宋体" w:hAnsi="宋体" w:cs="宋体"/>
                <w:kern w:val="0"/>
                <w:sz w:val="30"/>
                <w:szCs w:val="30"/>
              </w:rPr>
              <w:t xml:space="preserve"> </w:t>
            </w:r>
            <w:r>
              <w:rPr>
                <w:rFonts w:hint="eastAsia" w:ascii="宋体" w:hAnsi="宋体" w:cs="宋体"/>
                <w:kern w:val="0"/>
                <w:sz w:val="30"/>
                <w:szCs w:val="30"/>
              </w:rPr>
              <w:t>号：</w:t>
            </w:r>
          </w:p>
        </w:tc>
        <w:tc>
          <w:tcPr>
            <w:tcW w:w="7545" w:type="dxa"/>
            <w:vAlign w:val="center"/>
          </w:tcPr>
          <w:p w14:paraId="34B8581D">
            <w:pPr>
              <w:widowControl/>
              <w:snapToGrid w:val="0"/>
              <w:jc w:val="left"/>
              <w:rPr>
                <w:sz w:val="30"/>
                <w:szCs w:val="30"/>
              </w:rPr>
            </w:pPr>
            <w:r>
              <w:rPr>
                <w:rFonts w:ascii="宋体" w:hAnsi="宋体" w:cs="宋体"/>
                <w:kern w:val="0"/>
                <w:sz w:val="30"/>
                <w:szCs w:val="30"/>
              </w:rPr>
              <w:t>A</w:t>
            </w:r>
          </w:p>
        </w:tc>
      </w:tr>
      <w:tr w14:paraId="74D5CCB7">
        <w:tblPrEx>
          <w:tblCellMar>
            <w:top w:w="45" w:type="dxa"/>
            <w:left w:w="45" w:type="dxa"/>
            <w:bottom w:w="45" w:type="dxa"/>
            <w:right w:w="45" w:type="dxa"/>
          </w:tblCellMar>
        </w:tblPrEx>
        <w:trPr>
          <w:trHeight w:val="0" w:hRule="atLeast"/>
          <w:tblHeader/>
          <w:tblCellSpacing w:w="0" w:type="dxa"/>
          <w:jc w:val="center"/>
        </w:trPr>
        <w:tc>
          <w:tcPr>
            <w:tcW w:w="0" w:type="auto"/>
            <w:vAlign w:val="center"/>
          </w:tcPr>
          <w:p w14:paraId="08CB5641">
            <w:pPr>
              <w:widowControl/>
              <w:snapToGrid w:val="0"/>
              <w:jc w:val="right"/>
              <w:rPr>
                <w:sz w:val="30"/>
                <w:szCs w:val="30"/>
              </w:rPr>
            </w:pPr>
            <w:r>
              <w:rPr>
                <w:rFonts w:hint="eastAsia" w:ascii="宋体" w:hAnsi="宋体" w:cs="宋体"/>
                <w:kern w:val="0"/>
                <w:sz w:val="30"/>
                <w:szCs w:val="30"/>
              </w:rPr>
              <w:t>项目类型：</w:t>
            </w:r>
          </w:p>
        </w:tc>
        <w:tc>
          <w:tcPr>
            <w:tcW w:w="7545" w:type="dxa"/>
            <w:vAlign w:val="center"/>
          </w:tcPr>
          <w:p w14:paraId="60082C94">
            <w:pPr>
              <w:widowControl/>
              <w:snapToGrid w:val="0"/>
              <w:jc w:val="left"/>
              <w:rPr>
                <w:sz w:val="30"/>
                <w:szCs w:val="30"/>
              </w:rPr>
            </w:pPr>
            <w:r>
              <w:rPr>
                <w:rFonts w:hint="eastAsia" w:ascii="宋体" w:hAnsi="宋体" w:cs="宋体"/>
                <w:kern w:val="0"/>
                <w:sz w:val="30"/>
                <w:szCs w:val="30"/>
                <w:lang w:val="en-US" w:eastAsia="zh-CN"/>
              </w:rPr>
              <w:t>服务</w:t>
            </w:r>
            <w:r>
              <w:rPr>
                <w:rFonts w:hint="eastAsia" w:ascii="宋体" w:hAnsi="宋体" w:cs="宋体"/>
                <w:kern w:val="0"/>
                <w:sz w:val="30"/>
                <w:szCs w:val="30"/>
              </w:rPr>
              <w:t>类</w:t>
            </w:r>
          </w:p>
        </w:tc>
      </w:tr>
      <w:tr w14:paraId="16475CE0">
        <w:tblPrEx>
          <w:tblCellMar>
            <w:top w:w="45" w:type="dxa"/>
            <w:left w:w="45" w:type="dxa"/>
            <w:bottom w:w="45" w:type="dxa"/>
            <w:right w:w="45" w:type="dxa"/>
          </w:tblCellMar>
        </w:tblPrEx>
        <w:trPr>
          <w:trHeight w:val="0" w:hRule="atLeast"/>
          <w:tblHeader/>
          <w:tblCellSpacing w:w="0" w:type="dxa"/>
          <w:jc w:val="center"/>
        </w:trPr>
        <w:tc>
          <w:tcPr>
            <w:tcW w:w="0" w:type="auto"/>
            <w:vAlign w:val="center"/>
          </w:tcPr>
          <w:p w14:paraId="5B6E6042">
            <w:pPr>
              <w:widowControl/>
              <w:snapToGrid w:val="0"/>
              <w:jc w:val="right"/>
              <w:rPr>
                <w:sz w:val="30"/>
                <w:szCs w:val="30"/>
              </w:rPr>
            </w:pPr>
            <w:r>
              <w:rPr>
                <w:rFonts w:hint="eastAsia" w:ascii="宋体" w:hAnsi="宋体" w:cs="宋体"/>
                <w:kern w:val="0"/>
                <w:sz w:val="30"/>
                <w:szCs w:val="30"/>
              </w:rPr>
              <w:t>采购方式：</w:t>
            </w:r>
          </w:p>
        </w:tc>
        <w:tc>
          <w:tcPr>
            <w:tcW w:w="7545" w:type="dxa"/>
            <w:vAlign w:val="center"/>
          </w:tcPr>
          <w:p w14:paraId="6DECE396">
            <w:pPr>
              <w:widowControl/>
              <w:snapToGrid w:val="0"/>
              <w:jc w:val="left"/>
              <w:rPr>
                <w:rFonts w:hint="default" w:eastAsia="宋体"/>
                <w:sz w:val="30"/>
                <w:szCs w:val="30"/>
                <w:lang w:val="en-US" w:eastAsia="zh-CN"/>
              </w:rPr>
            </w:pPr>
            <w:r>
              <w:rPr>
                <w:rFonts w:hint="eastAsia"/>
                <w:sz w:val="30"/>
                <w:szCs w:val="30"/>
                <w:lang w:val="en-US" w:eastAsia="zh-CN"/>
              </w:rPr>
              <w:t>竞争性谈判</w:t>
            </w:r>
          </w:p>
        </w:tc>
      </w:tr>
      <w:tr w14:paraId="04187D05">
        <w:tblPrEx>
          <w:tblCellMar>
            <w:top w:w="45" w:type="dxa"/>
            <w:left w:w="45" w:type="dxa"/>
            <w:bottom w:w="45" w:type="dxa"/>
            <w:right w:w="45" w:type="dxa"/>
          </w:tblCellMar>
        </w:tblPrEx>
        <w:trPr>
          <w:trHeight w:val="0" w:hRule="atLeast"/>
          <w:tblHeader/>
          <w:tblCellSpacing w:w="0" w:type="dxa"/>
          <w:jc w:val="center"/>
        </w:trPr>
        <w:tc>
          <w:tcPr>
            <w:tcW w:w="0" w:type="auto"/>
            <w:vAlign w:val="center"/>
          </w:tcPr>
          <w:p w14:paraId="36483AED">
            <w:pPr>
              <w:widowControl/>
              <w:snapToGrid w:val="0"/>
              <w:jc w:val="right"/>
              <w:rPr>
                <w:sz w:val="30"/>
                <w:szCs w:val="30"/>
              </w:rPr>
            </w:pPr>
            <w:r>
              <w:rPr>
                <w:rFonts w:hint="eastAsia" w:ascii="宋体" w:hAnsi="宋体" w:cs="宋体"/>
                <w:kern w:val="0"/>
                <w:sz w:val="30"/>
                <w:szCs w:val="30"/>
              </w:rPr>
              <w:t>货币类型：</w:t>
            </w:r>
          </w:p>
        </w:tc>
        <w:tc>
          <w:tcPr>
            <w:tcW w:w="7545" w:type="dxa"/>
            <w:vAlign w:val="center"/>
          </w:tcPr>
          <w:p w14:paraId="73FC1A04">
            <w:pPr>
              <w:widowControl/>
              <w:snapToGrid w:val="0"/>
              <w:jc w:val="left"/>
              <w:rPr>
                <w:sz w:val="30"/>
                <w:szCs w:val="30"/>
              </w:rPr>
            </w:pPr>
            <w:r>
              <w:rPr>
                <w:rFonts w:hint="eastAsia" w:ascii="宋体" w:hAnsi="宋体" w:cs="宋体"/>
                <w:kern w:val="0"/>
                <w:sz w:val="30"/>
                <w:szCs w:val="30"/>
              </w:rPr>
              <w:t>人民币</w:t>
            </w:r>
          </w:p>
        </w:tc>
      </w:tr>
      <w:tr w14:paraId="77D61495">
        <w:tblPrEx>
          <w:tblCellMar>
            <w:top w:w="45" w:type="dxa"/>
            <w:left w:w="45" w:type="dxa"/>
            <w:bottom w:w="45" w:type="dxa"/>
            <w:right w:w="45" w:type="dxa"/>
          </w:tblCellMar>
        </w:tblPrEx>
        <w:trPr>
          <w:trHeight w:val="0" w:hRule="atLeast"/>
          <w:tblHeader/>
          <w:tblCellSpacing w:w="0" w:type="dxa"/>
          <w:jc w:val="center"/>
        </w:trPr>
        <w:tc>
          <w:tcPr>
            <w:tcW w:w="1612" w:type="dxa"/>
            <w:vAlign w:val="center"/>
          </w:tcPr>
          <w:p w14:paraId="6AC3BFE4">
            <w:pPr>
              <w:widowControl/>
              <w:snapToGrid w:val="0"/>
              <w:jc w:val="right"/>
              <w:rPr>
                <w:sz w:val="30"/>
                <w:szCs w:val="30"/>
              </w:rPr>
            </w:pPr>
            <w:r>
              <w:rPr>
                <w:rFonts w:hint="eastAsia" w:ascii="宋体" w:hAnsi="宋体" w:cs="宋体"/>
                <w:kern w:val="0"/>
                <w:sz w:val="30"/>
                <w:szCs w:val="30"/>
              </w:rPr>
              <w:t>评标方法：</w:t>
            </w:r>
          </w:p>
        </w:tc>
        <w:tc>
          <w:tcPr>
            <w:tcW w:w="7545" w:type="dxa"/>
            <w:vAlign w:val="center"/>
          </w:tcPr>
          <w:p w14:paraId="09CCA7E8">
            <w:pPr>
              <w:widowControl/>
              <w:snapToGrid w:val="0"/>
              <w:jc w:val="left"/>
              <w:rPr>
                <w:rFonts w:hint="eastAsia" w:eastAsia="宋体"/>
                <w:sz w:val="30"/>
                <w:szCs w:val="30"/>
                <w:lang w:eastAsia="zh-CN"/>
              </w:rPr>
            </w:pPr>
            <w:r>
              <w:rPr>
                <w:rFonts w:hint="eastAsia" w:ascii="宋体" w:hAnsi="宋体" w:cs="宋体"/>
                <w:kern w:val="0"/>
                <w:sz w:val="30"/>
                <w:szCs w:val="30"/>
                <w:lang w:eastAsia="zh-CN"/>
              </w:rPr>
              <w:t>综合评分法</w:t>
            </w:r>
          </w:p>
        </w:tc>
      </w:tr>
      <w:bookmarkEnd w:id="0"/>
    </w:tbl>
    <w:p w14:paraId="2ACEC1A6">
      <w:pPr>
        <w:jc w:val="center"/>
        <w:rPr>
          <w:rFonts w:ascii="黑体" w:hAnsi="宋体" w:eastAsia="黑体" w:cs="黑体"/>
          <w:sz w:val="40"/>
          <w:szCs w:val="40"/>
        </w:rPr>
      </w:pPr>
      <w:r>
        <w:rPr>
          <w:rFonts w:ascii="黑体" w:hAnsi="宋体" w:eastAsia="黑体" w:cs="黑体"/>
          <w:sz w:val="40"/>
          <w:szCs w:val="40"/>
        </w:rPr>
        <w:br w:type="page"/>
      </w:r>
      <w:r>
        <w:rPr>
          <w:rFonts w:hint="eastAsia" w:ascii="黑体" w:hAnsi="宋体" w:eastAsia="黑体" w:cs="黑体"/>
          <w:sz w:val="40"/>
          <w:szCs w:val="40"/>
        </w:rPr>
        <w:t>资格性审查表</w:t>
      </w:r>
    </w:p>
    <w:tbl>
      <w:tblPr>
        <w:tblStyle w:val="45"/>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2982EA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FFAA5D4">
            <w:pPr>
              <w:widowControl/>
              <w:jc w:val="center"/>
              <w:rPr>
                <w:sz w:val="28"/>
                <w:szCs w:val="28"/>
              </w:rPr>
            </w:pPr>
            <w:r>
              <w:rPr>
                <w:rFonts w:hint="eastAsia" w:ascii="宋体" w:hAnsi="宋体" w:cs="宋体"/>
                <w:kern w:val="0"/>
                <w:sz w:val="28"/>
                <w:szCs w:val="28"/>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4981BDB">
            <w:pPr>
              <w:widowControl/>
              <w:jc w:val="center"/>
              <w:rPr>
                <w:sz w:val="28"/>
                <w:szCs w:val="28"/>
              </w:rPr>
            </w:pPr>
            <w:r>
              <w:rPr>
                <w:rFonts w:hint="eastAsia" w:ascii="宋体" w:hAnsi="宋体" w:cs="宋体"/>
                <w:kern w:val="0"/>
                <w:sz w:val="28"/>
                <w:szCs w:val="28"/>
              </w:rPr>
              <w:t>内容</w:t>
            </w:r>
          </w:p>
        </w:tc>
      </w:tr>
      <w:tr w14:paraId="7BCB76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0C94F80">
            <w:pPr>
              <w:widowControl/>
              <w:jc w:val="center"/>
              <w:textAlignment w:val="top"/>
              <w:rPr>
                <w:sz w:val="22"/>
                <w:szCs w:val="22"/>
              </w:rPr>
            </w:pPr>
            <w:r>
              <w:rPr>
                <w:rFonts w:ascii="宋体" w:hAnsi="宋体" w:cs="宋体"/>
                <w:kern w:val="0"/>
                <w:sz w:val="22"/>
                <w:szCs w:val="22"/>
              </w:rPr>
              <w:t>1</w:t>
            </w:r>
          </w:p>
        </w:tc>
        <w:tc>
          <w:tcPr>
            <w:tcW w:w="8284" w:type="dxa"/>
            <w:tcBorders>
              <w:top w:val="single" w:color="000000" w:sz="8" w:space="0"/>
              <w:left w:val="single" w:color="000000" w:sz="8" w:space="0"/>
              <w:bottom w:val="single" w:color="000000" w:sz="8" w:space="0"/>
              <w:right w:val="single" w:color="000000" w:sz="8" w:space="0"/>
            </w:tcBorders>
          </w:tcPr>
          <w:p w14:paraId="35AA1E97">
            <w:pPr>
              <w:widowControl/>
              <w:jc w:val="left"/>
              <w:textAlignment w:val="top"/>
              <w:rPr>
                <w:sz w:val="22"/>
                <w:szCs w:val="22"/>
              </w:rPr>
            </w:pPr>
            <w:r>
              <w:rPr>
                <w:rFonts w:hint="eastAsia"/>
                <w:sz w:val="22"/>
                <w:szCs w:val="22"/>
              </w:rPr>
              <w:t>供应商不符合项目资格要求，或未提交相应的资格证明资料</w:t>
            </w:r>
            <w:r>
              <w:rPr>
                <w:sz w:val="22"/>
                <w:szCs w:val="22"/>
              </w:rPr>
              <w:t>,</w:t>
            </w:r>
            <w:r>
              <w:rPr>
                <w:rFonts w:hint="eastAsia"/>
                <w:sz w:val="22"/>
                <w:szCs w:val="22"/>
              </w:rPr>
              <w:t>且无法按照谈判小组要求及时补充的</w:t>
            </w:r>
            <w:r>
              <w:rPr>
                <w:rFonts w:hint="eastAsia" w:ascii="宋体" w:hAnsi="宋体" w:cs="宋体"/>
                <w:kern w:val="0"/>
                <w:sz w:val="22"/>
                <w:szCs w:val="22"/>
              </w:rPr>
              <w:t>（详见公告</w:t>
            </w:r>
            <w:r>
              <w:rPr>
                <w:rFonts w:hint="eastAsia" w:ascii="宋体" w:hAnsi="宋体" w:cs="宋体"/>
                <w:sz w:val="22"/>
                <w:szCs w:val="22"/>
              </w:rPr>
              <w:t>供应商</w:t>
            </w:r>
            <w:r>
              <w:rPr>
                <w:rFonts w:hint="eastAsia" w:ascii="宋体" w:hAnsi="宋体"/>
                <w:sz w:val="22"/>
                <w:szCs w:val="22"/>
              </w:rPr>
              <w:t>资格要求，即申请人的资格要求</w:t>
            </w:r>
            <w:r>
              <w:rPr>
                <w:rFonts w:hint="eastAsia" w:ascii="宋体" w:hAnsi="宋体" w:cs="宋体"/>
                <w:kern w:val="0"/>
                <w:sz w:val="22"/>
                <w:szCs w:val="22"/>
              </w:rPr>
              <w:t>）</w:t>
            </w:r>
            <w:r>
              <w:rPr>
                <w:rFonts w:hint="eastAsia"/>
                <w:sz w:val="22"/>
                <w:szCs w:val="22"/>
              </w:rPr>
              <w:t>；</w:t>
            </w:r>
          </w:p>
        </w:tc>
      </w:tr>
      <w:tr w14:paraId="521188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DA8F582">
            <w:pPr>
              <w:widowControl/>
              <w:jc w:val="center"/>
              <w:textAlignment w:val="top"/>
              <w:rPr>
                <w:rFonts w:ascii="宋体" w:cs="宋体"/>
                <w:kern w:val="0"/>
                <w:sz w:val="22"/>
                <w:szCs w:val="22"/>
              </w:rPr>
            </w:pPr>
            <w:r>
              <w:rPr>
                <w:rFonts w:ascii="宋体" w:hAnsi="宋体" w:cs="宋体"/>
                <w:kern w:val="0"/>
                <w:sz w:val="22"/>
                <w:szCs w:val="22"/>
              </w:rPr>
              <w:t>2</w:t>
            </w:r>
          </w:p>
        </w:tc>
        <w:tc>
          <w:tcPr>
            <w:tcW w:w="8284" w:type="dxa"/>
            <w:tcBorders>
              <w:top w:val="single" w:color="000000" w:sz="8" w:space="0"/>
              <w:left w:val="single" w:color="000000" w:sz="8" w:space="0"/>
              <w:bottom w:val="single" w:color="000000" w:sz="8" w:space="0"/>
              <w:right w:val="single" w:color="000000" w:sz="8" w:space="0"/>
            </w:tcBorders>
          </w:tcPr>
          <w:p w14:paraId="39428274">
            <w:pPr>
              <w:widowControl/>
              <w:jc w:val="left"/>
              <w:textAlignment w:val="top"/>
              <w:rPr>
                <w:rFonts w:ascii="宋体" w:cs="宋体"/>
                <w:kern w:val="0"/>
                <w:sz w:val="22"/>
                <w:szCs w:val="22"/>
              </w:rPr>
            </w:pPr>
            <w:r>
              <w:rPr>
                <w:rFonts w:hint="eastAsia" w:ascii="宋体" w:hAnsi="宋体" w:cs="宋体"/>
                <w:kern w:val="0"/>
                <w:sz w:val="22"/>
                <w:szCs w:val="22"/>
              </w:rPr>
              <w:t>供应商缺席谈判的；</w:t>
            </w:r>
          </w:p>
        </w:tc>
      </w:tr>
    </w:tbl>
    <w:p w14:paraId="13B50CC5">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5"/>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40F18E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D37195E">
            <w:pPr>
              <w:widowControl/>
              <w:jc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6F0E6F7">
            <w:pPr>
              <w:widowControl/>
              <w:jc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rPr>
              <w:t>内容</w:t>
            </w:r>
          </w:p>
        </w:tc>
      </w:tr>
      <w:tr w14:paraId="3CDEBD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C26AD45">
            <w:pPr>
              <w:widowControl/>
              <w:jc w:val="center"/>
              <w:textAlignment w:val="top"/>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rPr>
              <w:t>1</w:t>
            </w:r>
          </w:p>
        </w:tc>
        <w:tc>
          <w:tcPr>
            <w:tcW w:w="8284" w:type="dxa"/>
            <w:tcBorders>
              <w:top w:val="single" w:color="000000" w:sz="8" w:space="0"/>
              <w:left w:val="single" w:color="000000" w:sz="8" w:space="0"/>
              <w:bottom w:val="single" w:color="000000" w:sz="8" w:space="0"/>
              <w:right w:val="single" w:color="000000" w:sz="8" w:space="0"/>
            </w:tcBorders>
          </w:tcPr>
          <w:p w14:paraId="524AFE22">
            <w:pPr>
              <w:widowControl/>
              <w:jc w:val="left"/>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将一个包或一个标段的内容拆开进行应答；</w:t>
            </w:r>
          </w:p>
        </w:tc>
      </w:tr>
      <w:tr w14:paraId="3A358D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2DF940A">
            <w:pPr>
              <w:widowControl/>
              <w:jc w:val="center"/>
              <w:textAlignment w:val="top"/>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2</w:t>
            </w:r>
          </w:p>
        </w:tc>
        <w:tc>
          <w:tcPr>
            <w:tcW w:w="8284" w:type="dxa"/>
            <w:tcBorders>
              <w:top w:val="single" w:color="000000" w:sz="8" w:space="0"/>
              <w:left w:val="single" w:color="000000" w:sz="8" w:space="0"/>
              <w:bottom w:val="single" w:color="000000" w:sz="8" w:space="0"/>
              <w:right w:val="single" w:color="000000" w:sz="8" w:space="0"/>
            </w:tcBorders>
          </w:tcPr>
          <w:p w14:paraId="0B9937E8">
            <w:pPr>
              <w:widowControl/>
              <w:jc w:val="left"/>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以他人的名义参与谈判、相互串通进行谈判、以行贿手段谋取成交或者以其他弄虚作假方式谈判；</w:t>
            </w:r>
          </w:p>
        </w:tc>
      </w:tr>
      <w:tr w14:paraId="7B3E48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6DC5ED6">
            <w:pPr>
              <w:widowControl/>
              <w:jc w:val="center"/>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w:t>
            </w:r>
          </w:p>
        </w:tc>
        <w:tc>
          <w:tcPr>
            <w:tcW w:w="8284" w:type="dxa"/>
            <w:tcBorders>
              <w:top w:val="single" w:color="000000" w:sz="8" w:space="0"/>
              <w:left w:val="single" w:color="000000" w:sz="8" w:space="0"/>
              <w:bottom w:val="single" w:color="000000" w:sz="8" w:space="0"/>
              <w:right w:val="single" w:color="000000" w:sz="8" w:space="0"/>
            </w:tcBorders>
          </w:tcPr>
          <w:p w14:paraId="0FDB4068">
            <w:pPr>
              <w:widowControl/>
              <w:jc w:val="left"/>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对同一项目提供两套以上的应答方案（谈判文件另有规定的除外）；</w:t>
            </w:r>
          </w:p>
        </w:tc>
      </w:tr>
      <w:tr w14:paraId="47BCA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D4BA28A">
            <w:pPr>
              <w:widowControl/>
              <w:jc w:val="center"/>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w:t>
            </w:r>
          </w:p>
        </w:tc>
        <w:tc>
          <w:tcPr>
            <w:tcW w:w="8284" w:type="dxa"/>
            <w:tcBorders>
              <w:top w:val="single" w:color="000000" w:sz="8" w:space="0"/>
              <w:left w:val="single" w:color="000000" w:sz="8" w:space="0"/>
              <w:bottom w:val="single" w:color="000000" w:sz="8" w:space="0"/>
              <w:right w:val="single" w:color="000000" w:sz="8" w:space="0"/>
            </w:tcBorders>
          </w:tcPr>
          <w:p w14:paraId="00BA1B8C">
            <w:pPr>
              <w:widowControl/>
              <w:jc w:val="left"/>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分项报价或谈判应答总价高于</w:t>
            </w:r>
            <w:bookmarkStart w:id="1" w:name="_Hlk71832186"/>
            <w:r>
              <w:rPr>
                <w:rFonts w:hint="default" w:ascii="Times New Roman" w:hAnsi="Times New Roman" w:eastAsia="宋体" w:cs="Times New Roman"/>
                <w:sz w:val="22"/>
                <w:szCs w:val="22"/>
              </w:rPr>
              <w:t>相应的财政预算金额（或设定的财政预算金额下的最高限价）</w:t>
            </w:r>
            <w:bookmarkEnd w:id="1"/>
            <w:r>
              <w:rPr>
                <w:rFonts w:hint="default" w:ascii="Times New Roman" w:hAnsi="Times New Roman" w:eastAsia="宋体" w:cs="Times New Roman"/>
                <w:sz w:val="22"/>
                <w:szCs w:val="22"/>
              </w:rPr>
              <w:t>；</w:t>
            </w:r>
          </w:p>
        </w:tc>
      </w:tr>
      <w:tr w14:paraId="435C2C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FB2C96D">
            <w:pPr>
              <w:widowControl/>
              <w:jc w:val="center"/>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w:t>
            </w:r>
          </w:p>
        </w:tc>
        <w:tc>
          <w:tcPr>
            <w:tcW w:w="8284" w:type="dxa"/>
            <w:tcBorders>
              <w:top w:val="single" w:color="000000" w:sz="8" w:space="0"/>
              <w:left w:val="single" w:color="000000" w:sz="8" w:space="0"/>
              <w:bottom w:val="single" w:color="000000" w:sz="8" w:space="0"/>
              <w:right w:val="single" w:color="000000" w:sz="8" w:space="0"/>
            </w:tcBorders>
          </w:tcPr>
          <w:p w14:paraId="46F51E72">
            <w:pPr>
              <w:widowControl/>
              <w:jc w:val="left"/>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供应商的报价低于其成本，且又不能做出合理说明；</w:t>
            </w:r>
          </w:p>
        </w:tc>
      </w:tr>
      <w:tr w14:paraId="1A87F4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7BFD314">
            <w:pPr>
              <w:widowControl/>
              <w:jc w:val="center"/>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6</w:t>
            </w:r>
          </w:p>
        </w:tc>
        <w:tc>
          <w:tcPr>
            <w:tcW w:w="8284" w:type="dxa"/>
            <w:tcBorders>
              <w:top w:val="single" w:color="000000" w:sz="8" w:space="0"/>
              <w:left w:val="single" w:color="000000" w:sz="8" w:space="0"/>
              <w:bottom w:val="single" w:color="000000" w:sz="8" w:space="0"/>
              <w:right w:val="single" w:color="000000" w:sz="8" w:space="0"/>
            </w:tcBorders>
          </w:tcPr>
          <w:p w14:paraId="1A3366B2">
            <w:pPr>
              <w:widowControl/>
              <w:jc w:val="left"/>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所投货物、服务在技术、商务等方面没有实质性满足采购文件要求的（是否实质性满足谈判文件要求，由谈判小组根据《实质性条款</w:t>
            </w:r>
            <w:r>
              <w:rPr>
                <w:rFonts w:hint="eastAsia" w:cs="Times New Roman"/>
                <w:sz w:val="22"/>
                <w:szCs w:val="22"/>
                <w:lang w:eastAsia="zh-CN"/>
              </w:rPr>
              <w:t>应答</w:t>
            </w:r>
            <w:r>
              <w:rPr>
                <w:rFonts w:hint="default" w:ascii="Times New Roman" w:hAnsi="Times New Roman" w:eastAsia="宋体" w:cs="Times New Roman"/>
                <w:sz w:val="22"/>
                <w:szCs w:val="22"/>
              </w:rPr>
              <w:t>情况表</w:t>
            </w:r>
            <w:r>
              <w:rPr>
                <w:rFonts w:hint="default" w:ascii="Times New Roman" w:hAnsi="Times New Roman" w:eastAsia="宋体" w:cs="Times New Roman"/>
                <w:sz w:val="22"/>
                <w:szCs w:val="22"/>
                <w:lang w:eastAsia="zh-CN"/>
              </w:rPr>
              <w:t>（实质性条款</w:t>
            </w:r>
            <w:r>
              <w:rPr>
                <w:rFonts w:hint="eastAsia" w:cs="Times New Roman"/>
                <w:sz w:val="22"/>
                <w:szCs w:val="22"/>
                <w:lang w:eastAsia="zh-CN"/>
              </w:rPr>
              <w:t>应答</w:t>
            </w:r>
            <w:r>
              <w:rPr>
                <w:rFonts w:hint="default" w:ascii="Times New Roman" w:hAnsi="Times New Roman" w:eastAsia="宋体" w:cs="Times New Roman"/>
                <w:sz w:val="22"/>
                <w:szCs w:val="22"/>
                <w:lang w:eastAsia="zh-CN"/>
              </w:rPr>
              <w:t>情况表）</w:t>
            </w:r>
            <w:r>
              <w:rPr>
                <w:rFonts w:hint="default" w:ascii="Times New Roman" w:hAnsi="Times New Roman" w:eastAsia="宋体" w:cs="Times New Roman"/>
                <w:sz w:val="22"/>
                <w:szCs w:val="22"/>
              </w:rPr>
              <w:t>》做出评判）；</w:t>
            </w:r>
          </w:p>
        </w:tc>
      </w:tr>
      <w:tr w14:paraId="5CD410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AEBA41D">
            <w:pPr>
              <w:widowControl/>
              <w:jc w:val="center"/>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7</w:t>
            </w:r>
          </w:p>
        </w:tc>
        <w:tc>
          <w:tcPr>
            <w:tcW w:w="8284" w:type="dxa"/>
            <w:tcBorders>
              <w:top w:val="single" w:color="000000" w:sz="8" w:space="0"/>
              <w:left w:val="single" w:color="000000" w:sz="8" w:space="0"/>
              <w:bottom w:val="single" w:color="000000" w:sz="8" w:space="0"/>
              <w:right w:val="single" w:color="000000" w:sz="8" w:space="0"/>
            </w:tcBorders>
          </w:tcPr>
          <w:p w14:paraId="6687A87F">
            <w:pPr>
              <w:widowControl/>
              <w:jc w:val="left"/>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未按采购文件所提供的样式填写《应答书》；未按</w:t>
            </w:r>
            <w:r>
              <w:rPr>
                <w:rFonts w:hint="default" w:ascii="Times New Roman" w:hAnsi="Times New Roman" w:eastAsia="宋体" w:cs="Times New Roman"/>
                <w:sz w:val="22"/>
                <w:szCs w:val="22"/>
                <w:lang w:val="en-US" w:eastAsia="zh-CN"/>
              </w:rPr>
              <w:t>谈判</w:t>
            </w:r>
            <w:r>
              <w:rPr>
                <w:rFonts w:hint="default" w:ascii="Times New Roman" w:hAnsi="Times New Roman" w:eastAsia="宋体" w:cs="Times New Roman"/>
                <w:sz w:val="22"/>
                <w:szCs w:val="22"/>
              </w:rPr>
              <w:t>文件所提供的《</w:t>
            </w:r>
            <w:r>
              <w:rPr>
                <w:rFonts w:hint="default" w:ascii="Times New Roman" w:hAnsi="Times New Roman" w:eastAsia="宋体" w:cs="Times New Roman"/>
                <w:sz w:val="22"/>
                <w:szCs w:val="22"/>
                <w:lang w:eastAsia="zh-CN"/>
              </w:rPr>
              <w:t>政府采购应答及履约承诺函</w:t>
            </w:r>
            <w:r>
              <w:rPr>
                <w:rFonts w:hint="default" w:ascii="Times New Roman" w:hAnsi="Times New Roman" w:eastAsia="宋体" w:cs="Times New Roman"/>
                <w:sz w:val="22"/>
                <w:szCs w:val="22"/>
              </w:rPr>
              <w:t>》进行承诺；未按谈判文件对应答文件组成的要求提供应答文件；</w:t>
            </w:r>
          </w:p>
        </w:tc>
      </w:tr>
      <w:tr w14:paraId="59844D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BBF391D">
            <w:pPr>
              <w:widowControl/>
              <w:jc w:val="center"/>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8</w:t>
            </w:r>
          </w:p>
        </w:tc>
        <w:tc>
          <w:tcPr>
            <w:tcW w:w="8284" w:type="dxa"/>
            <w:tcBorders>
              <w:top w:val="single" w:color="000000" w:sz="8" w:space="0"/>
              <w:left w:val="single" w:color="000000" w:sz="8" w:space="0"/>
              <w:bottom w:val="single" w:color="000000" w:sz="8" w:space="0"/>
              <w:right w:val="single" w:color="000000" w:sz="8" w:space="0"/>
            </w:tcBorders>
          </w:tcPr>
          <w:p w14:paraId="22BC3D6E">
            <w:pPr>
              <w:widowControl/>
              <w:jc w:val="left"/>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采购标的/服务清单/报价等任意一类有缺漏项或</w:t>
            </w:r>
            <w:r>
              <w:rPr>
                <w:rFonts w:hint="eastAsia" w:cs="Times New Roman"/>
                <w:sz w:val="22"/>
                <w:szCs w:val="22"/>
                <w:lang w:eastAsia="zh-CN"/>
              </w:rPr>
              <w:t>应答</w:t>
            </w:r>
            <w:r>
              <w:rPr>
                <w:rFonts w:hint="default" w:ascii="Times New Roman" w:hAnsi="Times New Roman" w:eastAsia="宋体" w:cs="Times New Roman"/>
                <w:sz w:val="22"/>
                <w:szCs w:val="22"/>
              </w:rPr>
              <w:t>不全</w:t>
            </w:r>
            <w:r>
              <w:rPr>
                <w:rFonts w:hint="default" w:ascii="Times New Roman" w:hAnsi="Times New Roman" w:eastAsia="宋体" w:cs="Times New Roman"/>
                <w:sz w:val="22"/>
                <w:szCs w:val="22"/>
                <w:lang w:val="en-US" w:eastAsia="zh-CN"/>
              </w:rPr>
              <w:t>,</w:t>
            </w:r>
            <w:r>
              <w:rPr>
                <w:rFonts w:hint="default" w:ascii="Times New Roman" w:hAnsi="Times New Roman" w:eastAsia="宋体" w:cs="Times New Roman"/>
                <w:sz w:val="22"/>
                <w:szCs w:val="22"/>
              </w:rPr>
              <w:t>或者对采购文件规定的项目需求内容或者需求数量进行修改，谈判小组判定谈判</w:t>
            </w:r>
            <w:r>
              <w:rPr>
                <w:rFonts w:hint="eastAsia" w:cs="Times New Roman"/>
                <w:sz w:val="22"/>
                <w:szCs w:val="22"/>
                <w:lang w:eastAsia="zh-CN"/>
              </w:rPr>
              <w:t>应答</w:t>
            </w:r>
            <w:r>
              <w:rPr>
                <w:rFonts w:hint="default" w:ascii="Times New Roman" w:hAnsi="Times New Roman" w:eastAsia="宋体" w:cs="Times New Roman"/>
                <w:sz w:val="22"/>
                <w:szCs w:val="22"/>
              </w:rPr>
              <w:t>不满足采购需求；</w:t>
            </w:r>
          </w:p>
        </w:tc>
      </w:tr>
      <w:tr w14:paraId="3FF8EF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3FE3375">
            <w:pPr>
              <w:widowControl/>
              <w:jc w:val="center"/>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9</w:t>
            </w:r>
          </w:p>
        </w:tc>
        <w:tc>
          <w:tcPr>
            <w:tcW w:w="8284" w:type="dxa"/>
            <w:tcBorders>
              <w:top w:val="single" w:color="000000" w:sz="8" w:space="0"/>
              <w:left w:val="single" w:color="000000" w:sz="8" w:space="0"/>
              <w:bottom w:val="single" w:color="000000" w:sz="8" w:space="0"/>
              <w:right w:val="single" w:color="000000" w:sz="8" w:space="0"/>
            </w:tcBorders>
          </w:tcPr>
          <w:p w14:paraId="3AB8BB7F">
            <w:pPr>
              <w:widowControl/>
              <w:jc w:val="left"/>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谈判应答附有采购人或谈判小组不能接受的条件；</w:t>
            </w:r>
          </w:p>
        </w:tc>
      </w:tr>
      <w:tr w14:paraId="65D708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2AD222E">
            <w:pPr>
              <w:widowControl/>
              <w:jc w:val="center"/>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10</w:t>
            </w:r>
          </w:p>
        </w:tc>
        <w:tc>
          <w:tcPr>
            <w:tcW w:w="8284" w:type="dxa"/>
            <w:tcBorders>
              <w:top w:val="single" w:color="000000" w:sz="8" w:space="0"/>
              <w:left w:val="single" w:color="000000" w:sz="8" w:space="0"/>
              <w:bottom w:val="single" w:color="000000" w:sz="8" w:space="0"/>
              <w:right w:val="single" w:color="000000" w:sz="8" w:space="0"/>
            </w:tcBorders>
          </w:tcPr>
          <w:p w14:paraId="5BF0CD95">
            <w:pPr>
              <w:widowControl/>
              <w:jc w:val="left"/>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应答文件电子文档带病毒；</w:t>
            </w:r>
          </w:p>
        </w:tc>
      </w:tr>
      <w:tr w14:paraId="6610F6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0BAA29D">
            <w:pPr>
              <w:widowControl/>
              <w:jc w:val="center"/>
              <w:textAlignment w:val="top"/>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rPr>
              <w:t>11</w:t>
            </w:r>
          </w:p>
        </w:tc>
        <w:tc>
          <w:tcPr>
            <w:tcW w:w="8284" w:type="dxa"/>
            <w:tcBorders>
              <w:top w:val="single" w:color="000000" w:sz="8" w:space="0"/>
              <w:left w:val="single" w:color="000000" w:sz="8" w:space="0"/>
              <w:bottom w:val="single" w:color="000000" w:sz="8" w:space="0"/>
              <w:right w:val="single" w:color="000000" w:sz="8" w:space="0"/>
            </w:tcBorders>
          </w:tcPr>
          <w:p w14:paraId="06905116">
            <w:pPr>
              <w:widowControl/>
              <w:jc w:val="left"/>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应答文件用不属于本公司的电子密钥或电子营业执照进行加密的；</w:t>
            </w:r>
          </w:p>
        </w:tc>
      </w:tr>
      <w:tr w14:paraId="4BEC04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CA70DB0">
            <w:pPr>
              <w:widowControl/>
              <w:jc w:val="center"/>
              <w:textAlignment w:val="top"/>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rPr>
              <w:t>12</w:t>
            </w:r>
          </w:p>
        </w:tc>
        <w:tc>
          <w:tcPr>
            <w:tcW w:w="8284" w:type="dxa"/>
            <w:tcBorders>
              <w:top w:val="single" w:color="000000" w:sz="8" w:space="0"/>
              <w:left w:val="single" w:color="000000" w:sz="8" w:space="0"/>
              <w:bottom w:val="single" w:color="000000" w:sz="8" w:space="0"/>
              <w:right w:val="single" w:color="000000" w:sz="8" w:space="0"/>
            </w:tcBorders>
          </w:tcPr>
          <w:p w14:paraId="1A313D73">
            <w:pPr>
              <w:widowControl/>
              <w:jc w:val="left"/>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误选了非本项目的最新加密规则文件，导致</w:t>
            </w:r>
            <w:r>
              <w:rPr>
                <w:rFonts w:hint="eastAsia" w:cs="Times New Roman"/>
                <w:sz w:val="22"/>
                <w:szCs w:val="22"/>
                <w:lang w:eastAsia="zh-CN"/>
              </w:rPr>
              <w:t>应答文件</w:t>
            </w:r>
            <w:r>
              <w:rPr>
                <w:rFonts w:hint="default" w:ascii="Times New Roman" w:hAnsi="Times New Roman" w:eastAsia="宋体" w:cs="Times New Roman"/>
                <w:sz w:val="22"/>
                <w:szCs w:val="22"/>
              </w:rPr>
              <w:t>不能在开标时解密；</w:t>
            </w:r>
          </w:p>
        </w:tc>
      </w:tr>
      <w:tr w14:paraId="3A8391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50F8939">
            <w:pPr>
              <w:widowControl/>
              <w:jc w:val="center"/>
              <w:textAlignment w:val="top"/>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rPr>
              <w:t>13</w:t>
            </w:r>
          </w:p>
        </w:tc>
        <w:tc>
          <w:tcPr>
            <w:tcW w:w="8284" w:type="dxa"/>
            <w:tcBorders>
              <w:top w:val="single" w:color="000000" w:sz="8" w:space="0"/>
              <w:left w:val="single" w:color="000000" w:sz="8" w:space="0"/>
              <w:bottom w:val="single" w:color="000000" w:sz="8" w:space="0"/>
              <w:right w:val="single" w:color="000000" w:sz="8" w:space="0"/>
            </w:tcBorders>
          </w:tcPr>
          <w:p w14:paraId="23A59D75">
            <w:pPr>
              <w:widowControl/>
              <w:jc w:val="left"/>
              <w:textAlignment w:val="top"/>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法律、法规、规章、规范性文件规定的其他情形。</w:t>
            </w:r>
          </w:p>
        </w:tc>
      </w:tr>
    </w:tbl>
    <w:p w14:paraId="76689401">
      <w:pPr>
        <w:jc w:val="center"/>
        <w:rPr>
          <w:rFonts w:ascii="黑体" w:hAnsi="宋体" w:eastAsia="黑体" w:cs="黑体"/>
          <w:sz w:val="40"/>
          <w:szCs w:val="40"/>
        </w:rPr>
      </w:pPr>
      <w:r>
        <w:rPr>
          <w:rFonts w:ascii="黑体" w:hAnsi="宋体" w:eastAsia="黑体" w:cs="黑体"/>
          <w:sz w:val="40"/>
          <w:szCs w:val="40"/>
        </w:rPr>
        <w:br w:type="page"/>
      </w:r>
      <w:r>
        <w:rPr>
          <w:rFonts w:hint="eastAsia" w:ascii="黑体" w:hAnsi="宋体" w:eastAsia="黑体" w:cs="黑体"/>
          <w:sz w:val="40"/>
          <w:szCs w:val="40"/>
        </w:rPr>
        <w:t>评</w:t>
      </w:r>
      <w:r>
        <w:rPr>
          <w:rFonts w:hint="eastAsia" w:ascii="黑体" w:hAnsi="宋体" w:eastAsia="黑体" w:cs="黑体"/>
          <w:sz w:val="40"/>
          <w:szCs w:val="40"/>
          <w:lang w:val="en-US" w:eastAsia="zh-CN"/>
        </w:rPr>
        <w:t>审</w:t>
      </w:r>
      <w:r>
        <w:rPr>
          <w:rFonts w:hint="eastAsia" w:ascii="黑体" w:hAnsi="宋体" w:eastAsia="黑体" w:cs="黑体"/>
          <w:sz w:val="40"/>
          <w:szCs w:val="40"/>
        </w:rPr>
        <w:t>信息</w:t>
      </w:r>
    </w:p>
    <w:p w14:paraId="207D9323">
      <w:pPr>
        <w:pStyle w:val="8"/>
      </w:pPr>
    </w:p>
    <w:tbl>
      <w:tblPr>
        <w:tblStyle w:val="45"/>
        <w:tblW w:w="858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83"/>
        <w:gridCol w:w="562"/>
        <w:gridCol w:w="644"/>
        <w:gridCol w:w="2608"/>
        <w:gridCol w:w="737"/>
        <w:gridCol w:w="3870"/>
        <w:gridCol w:w="83"/>
      </w:tblGrid>
      <w:tr w14:paraId="28AD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Before w:val="1"/>
          <w:wBefore w:w="83" w:type="dxa"/>
          <w:tblCellSpacing w:w="0" w:type="dxa"/>
          <w:jc w:val="center"/>
        </w:trPr>
        <w:tc>
          <w:tcPr>
            <w:tcW w:w="8504" w:type="dxa"/>
            <w:gridSpan w:val="6"/>
            <w:vAlign w:val="center"/>
          </w:tcPr>
          <w:p w14:paraId="2A4D434B">
            <w:pPr>
              <w:jc w:val="left"/>
              <w:rPr>
                <w:rFonts w:ascii="宋体" w:hAnsi="宋体" w:cs="宋体"/>
                <w:b/>
                <w:bCs/>
                <w:szCs w:val="21"/>
              </w:rPr>
            </w:pPr>
            <w:r>
              <w:rPr>
                <w:rFonts w:hint="eastAsia" w:ascii="宋体" w:hAnsi="宋体" w:cs="宋体"/>
                <w:b/>
                <w:bCs/>
                <w:szCs w:val="21"/>
              </w:rPr>
              <w:t>评标方法：综合评分法</w:t>
            </w:r>
          </w:p>
        </w:tc>
      </w:tr>
      <w:tr w14:paraId="609F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Before w:val="1"/>
          <w:wBefore w:w="83" w:type="dxa"/>
          <w:tblCellSpacing w:w="0" w:type="dxa"/>
          <w:jc w:val="center"/>
        </w:trPr>
        <w:tc>
          <w:tcPr>
            <w:tcW w:w="8504" w:type="dxa"/>
            <w:gridSpan w:val="6"/>
            <w:vAlign w:val="center"/>
          </w:tcPr>
          <w:p w14:paraId="3943F2A3">
            <w:pPr>
              <w:ind w:firstLine="420" w:firstLineChars="200"/>
              <w:rPr>
                <w:rFonts w:ascii="宋体" w:hAnsi="宋体" w:cs="宋体"/>
                <w:szCs w:val="21"/>
              </w:rPr>
            </w:pPr>
            <w:r>
              <w:rPr>
                <w:rFonts w:hint="eastAsia" w:ascii="宋体" w:hAnsi="宋体" w:cs="宋体"/>
                <w:szCs w:val="21"/>
              </w:rPr>
              <w:t>综合评分法。在最大限度地满足</w:t>
            </w:r>
            <w:r>
              <w:rPr>
                <w:rFonts w:hint="eastAsia" w:ascii="宋体" w:hAnsi="宋体" w:cs="宋体"/>
                <w:szCs w:val="21"/>
                <w:lang w:eastAsia="zh-CN"/>
              </w:rPr>
              <w:t>谈判</w:t>
            </w:r>
            <w:r>
              <w:rPr>
                <w:rFonts w:hint="eastAsia" w:ascii="宋体" w:hAnsi="宋体" w:cs="宋体"/>
                <w:szCs w:val="21"/>
              </w:rPr>
              <w:t>文件实质性要求的前提下，按照</w:t>
            </w:r>
            <w:r>
              <w:rPr>
                <w:rFonts w:hint="eastAsia" w:ascii="宋体" w:hAnsi="宋体" w:cs="宋体"/>
                <w:szCs w:val="21"/>
                <w:lang w:eastAsia="zh-CN"/>
              </w:rPr>
              <w:t>谈判</w:t>
            </w:r>
            <w:r>
              <w:rPr>
                <w:rFonts w:hint="eastAsia" w:ascii="宋体" w:hAnsi="宋体" w:cs="宋体"/>
                <w:szCs w:val="21"/>
              </w:rPr>
              <w:t>文件中规定的各项因素进行综合评审，评标总得分排名前列的</w:t>
            </w:r>
            <w:r>
              <w:rPr>
                <w:rFonts w:hint="eastAsia" w:ascii="宋体" w:hAnsi="宋体" w:cs="宋体"/>
                <w:szCs w:val="21"/>
                <w:lang w:eastAsia="zh-CN"/>
              </w:rPr>
              <w:t>响应</w:t>
            </w:r>
            <w:r>
              <w:rPr>
                <w:rFonts w:hint="eastAsia" w:ascii="宋体" w:hAnsi="宋体" w:cs="宋体"/>
                <w:szCs w:val="21"/>
              </w:rPr>
              <w:t>人，作为推荐的候选</w:t>
            </w:r>
            <w:r>
              <w:rPr>
                <w:rFonts w:hint="eastAsia" w:ascii="宋体" w:hAnsi="宋体" w:cs="宋体"/>
                <w:szCs w:val="21"/>
                <w:lang w:eastAsia="zh-CN"/>
              </w:rPr>
              <w:t>成交</w:t>
            </w:r>
            <w:r>
              <w:rPr>
                <w:rFonts w:hint="eastAsia" w:ascii="宋体" w:hAnsi="宋体" w:cs="宋体"/>
                <w:szCs w:val="21"/>
              </w:rPr>
              <w:t xml:space="preserve">供应商。 </w:t>
            </w:r>
          </w:p>
          <w:p w14:paraId="5A65BAF9">
            <w:pPr>
              <w:ind w:firstLine="422" w:firstLineChars="200"/>
              <w:rPr>
                <w:rFonts w:ascii="宋体" w:hAnsi="宋体" w:cs="宋体"/>
                <w:b/>
                <w:bCs/>
                <w:szCs w:val="21"/>
              </w:rPr>
            </w:pPr>
            <w:r>
              <w:rPr>
                <w:rFonts w:hint="eastAsia" w:ascii="宋体" w:hAnsi="宋体" w:cs="宋体"/>
                <w:b/>
                <w:bCs/>
                <w:szCs w:val="21"/>
              </w:rPr>
              <w:t>价格分计算方法：</w:t>
            </w:r>
          </w:p>
          <w:p w14:paraId="4AA0225D">
            <w:pPr>
              <w:ind w:firstLine="420" w:firstLineChars="200"/>
              <w:rPr>
                <w:rFonts w:ascii="宋体" w:hAnsi="宋体" w:cs="宋体"/>
                <w:szCs w:val="21"/>
              </w:rPr>
            </w:pPr>
            <w:r>
              <w:rPr>
                <w:rFonts w:hint="eastAsia" w:ascii="宋体" w:hAnsi="宋体" w:cs="宋体"/>
                <w:szCs w:val="21"/>
              </w:rPr>
              <w:t>采用低价优先法计算，即满足</w:t>
            </w:r>
            <w:r>
              <w:rPr>
                <w:rFonts w:hint="eastAsia" w:ascii="宋体" w:hAnsi="宋体" w:cs="宋体"/>
                <w:szCs w:val="21"/>
                <w:lang w:eastAsia="zh-CN"/>
              </w:rPr>
              <w:t>谈判</w:t>
            </w:r>
            <w:r>
              <w:rPr>
                <w:rFonts w:hint="eastAsia" w:ascii="宋体" w:hAnsi="宋体" w:cs="宋体"/>
                <w:szCs w:val="21"/>
              </w:rPr>
              <w:t>文件要求且</w:t>
            </w:r>
            <w:r>
              <w:rPr>
                <w:rFonts w:hint="eastAsia" w:ascii="宋体" w:hAnsi="宋体" w:cs="宋体"/>
                <w:szCs w:val="21"/>
                <w:lang w:eastAsia="zh-CN"/>
              </w:rPr>
              <w:t>响应</w:t>
            </w:r>
            <w:r>
              <w:rPr>
                <w:rFonts w:hint="eastAsia" w:ascii="宋体" w:hAnsi="宋体" w:cs="宋体"/>
                <w:szCs w:val="21"/>
              </w:rPr>
              <w:t>价格最低的</w:t>
            </w:r>
            <w:r>
              <w:rPr>
                <w:rFonts w:hint="eastAsia" w:ascii="宋体" w:hAnsi="宋体" w:cs="宋体"/>
                <w:szCs w:val="21"/>
                <w:lang w:eastAsia="zh-CN"/>
              </w:rPr>
              <w:t>响应</w:t>
            </w:r>
            <w:r>
              <w:rPr>
                <w:rFonts w:hint="eastAsia" w:ascii="宋体" w:hAnsi="宋体" w:cs="宋体"/>
                <w:szCs w:val="21"/>
              </w:rPr>
              <w:t>报价为评标基准价，其价格分为满分。其他</w:t>
            </w:r>
            <w:r>
              <w:rPr>
                <w:rFonts w:hint="eastAsia" w:ascii="宋体" w:hAnsi="宋体" w:cs="宋体"/>
                <w:szCs w:val="21"/>
                <w:lang w:eastAsia="zh-CN"/>
              </w:rPr>
              <w:t>响应</w:t>
            </w:r>
            <w:r>
              <w:rPr>
                <w:rFonts w:hint="eastAsia" w:ascii="宋体" w:hAnsi="宋体" w:cs="宋体"/>
                <w:szCs w:val="21"/>
              </w:rPr>
              <w:t xml:space="preserve">人的价格分统一按照下列公式计算： </w:t>
            </w:r>
          </w:p>
          <w:p w14:paraId="68093052">
            <w:pPr>
              <w:ind w:firstLine="420" w:firstLineChars="200"/>
              <w:rPr>
                <w:rFonts w:ascii="宋体" w:hAnsi="宋体" w:cs="宋体"/>
                <w:szCs w:val="21"/>
              </w:rPr>
            </w:pPr>
            <w:r>
              <w:rPr>
                <w:rFonts w:hint="eastAsia" w:ascii="宋体" w:hAnsi="宋体" w:cs="宋体"/>
                <w:szCs w:val="21"/>
                <w:lang w:eastAsia="zh-CN"/>
              </w:rPr>
              <w:t>响应</w:t>
            </w:r>
            <w:r>
              <w:rPr>
                <w:rFonts w:hint="eastAsia" w:ascii="宋体" w:hAnsi="宋体" w:cs="宋体"/>
                <w:szCs w:val="21"/>
              </w:rPr>
              <w:t>报价得分=(评标基准价／</w:t>
            </w:r>
            <w:r>
              <w:rPr>
                <w:rFonts w:hint="eastAsia" w:ascii="宋体" w:hAnsi="宋体" w:cs="宋体"/>
                <w:szCs w:val="21"/>
                <w:lang w:eastAsia="zh-CN"/>
              </w:rPr>
              <w:t>响应</w:t>
            </w:r>
            <w:r>
              <w:rPr>
                <w:rFonts w:hint="eastAsia" w:ascii="宋体" w:hAnsi="宋体" w:cs="宋体"/>
                <w:szCs w:val="21"/>
              </w:rPr>
              <w:t>报价)×权重</w:t>
            </w:r>
          </w:p>
          <w:p w14:paraId="199FEFDD">
            <w:pPr>
              <w:ind w:firstLine="420" w:firstLineChars="200"/>
              <w:rPr>
                <w:rFonts w:ascii="宋体" w:hAnsi="宋体" w:cs="宋体"/>
                <w:szCs w:val="21"/>
              </w:rPr>
            </w:pPr>
            <w:r>
              <w:rPr>
                <w:rFonts w:hint="eastAsia" w:ascii="宋体" w:hAnsi="宋体" w:cs="宋体"/>
                <w:szCs w:val="21"/>
              </w:rPr>
              <w:t xml:space="preserve">评标总得分＝F1×A1＋F2×A2＋……＋Fn×An </w:t>
            </w:r>
          </w:p>
          <w:p w14:paraId="69C78C6D">
            <w:pPr>
              <w:ind w:firstLine="420" w:firstLineChars="200"/>
              <w:rPr>
                <w:rFonts w:ascii="宋体" w:hAnsi="宋体" w:cs="宋体"/>
                <w:szCs w:val="21"/>
              </w:rPr>
            </w:pPr>
            <w:r>
              <w:rPr>
                <w:rFonts w:hint="eastAsia" w:ascii="宋体" w:hAnsi="宋体" w:cs="宋体"/>
                <w:szCs w:val="21"/>
              </w:rPr>
              <w:t xml:space="preserve">F1、F2……Fn分别为各项评审因素的得分； </w:t>
            </w:r>
          </w:p>
          <w:p w14:paraId="6880BF1C">
            <w:pPr>
              <w:ind w:firstLine="420" w:firstLineChars="200"/>
              <w:rPr>
                <w:rFonts w:ascii="宋体" w:hAnsi="宋体" w:cs="宋体"/>
                <w:szCs w:val="21"/>
              </w:rPr>
            </w:pPr>
            <w:r>
              <w:rPr>
                <w:rFonts w:hint="eastAsia" w:ascii="宋体" w:hAnsi="宋体" w:cs="宋体"/>
                <w:szCs w:val="21"/>
              </w:rPr>
              <w:t xml:space="preserve">A1、A2、……An 分别为各项评审因素所占的权重(A1＋A2＋……＋An＝1)。 </w:t>
            </w:r>
          </w:p>
          <w:p w14:paraId="69D9540E">
            <w:pPr>
              <w:ind w:firstLine="420" w:firstLineChars="200"/>
              <w:rPr>
                <w:rFonts w:ascii="宋体" w:hAnsi="宋体" w:cs="宋体"/>
                <w:szCs w:val="21"/>
              </w:rPr>
            </w:pPr>
            <w:r>
              <w:rPr>
                <w:rFonts w:hint="eastAsia" w:ascii="宋体" w:hAnsi="宋体" w:cs="宋体"/>
                <w:szCs w:val="21"/>
              </w:rPr>
              <w:t xml:space="preserve">评标过程中，不得去掉报价中的最高报价和最低报价。 </w:t>
            </w:r>
          </w:p>
        </w:tc>
      </w:tr>
      <w:tr w14:paraId="12B0A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gridAfter w:val="1"/>
          <w:wAfter w:w="83" w:type="dxa"/>
          <w:trHeight w:val="0" w:hRule="atLeast"/>
          <w:tblCellSpacing w:w="0" w:type="dxa"/>
          <w:jc w:val="center"/>
        </w:trPr>
        <w:tc>
          <w:tcPr>
            <w:tcW w:w="645" w:type="dxa"/>
            <w:gridSpan w:val="2"/>
            <w:tcBorders>
              <w:tl2br w:val="nil"/>
              <w:tr2bl w:val="nil"/>
            </w:tcBorders>
            <w:shd w:val="clear" w:color="auto" w:fill="8DB3E2" w:themeFill="text2" w:themeFillTint="66"/>
            <w:vAlign w:val="center"/>
          </w:tcPr>
          <w:p w14:paraId="63D5DDE5">
            <w:pPr>
              <w:wordWrap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3989" w:type="dxa"/>
            <w:gridSpan w:val="3"/>
            <w:tcBorders>
              <w:tl2br w:val="nil"/>
              <w:tr2bl w:val="nil"/>
            </w:tcBorders>
            <w:shd w:val="clear" w:color="auto" w:fill="8DB3E2" w:themeFill="text2" w:themeFillTint="66"/>
            <w:vAlign w:val="center"/>
          </w:tcPr>
          <w:p w14:paraId="16EEA92F">
            <w:pPr>
              <w:wordWrap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评分项</w:t>
            </w:r>
          </w:p>
        </w:tc>
        <w:tc>
          <w:tcPr>
            <w:tcW w:w="3870" w:type="dxa"/>
            <w:tcBorders>
              <w:tl2br w:val="nil"/>
              <w:tr2bl w:val="nil"/>
            </w:tcBorders>
            <w:shd w:val="clear" w:color="auto" w:fill="8DB3E2" w:themeFill="text2" w:themeFillTint="66"/>
            <w:vAlign w:val="center"/>
          </w:tcPr>
          <w:p w14:paraId="4102837E">
            <w:pPr>
              <w:wordWrap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权重(%)</w:t>
            </w:r>
          </w:p>
        </w:tc>
      </w:tr>
      <w:tr w14:paraId="3FA70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gridAfter w:val="1"/>
          <w:wAfter w:w="83" w:type="dxa"/>
          <w:trHeight w:val="0" w:hRule="atLeast"/>
          <w:tblCellSpacing w:w="0" w:type="dxa"/>
          <w:jc w:val="center"/>
        </w:trPr>
        <w:tc>
          <w:tcPr>
            <w:tcW w:w="645" w:type="dxa"/>
            <w:gridSpan w:val="2"/>
            <w:vMerge w:val="restart"/>
            <w:tcBorders>
              <w:tl2br w:val="nil"/>
              <w:tr2bl w:val="nil"/>
            </w:tcBorders>
          </w:tcPr>
          <w:p w14:paraId="70C4DEBB">
            <w:pPr>
              <w:wordWrap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p>
        </w:tc>
        <w:tc>
          <w:tcPr>
            <w:tcW w:w="3989" w:type="dxa"/>
            <w:gridSpan w:val="3"/>
            <w:tcBorders>
              <w:tl2br w:val="nil"/>
              <w:tr2bl w:val="nil"/>
            </w:tcBorders>
          </w:tcPr>
          <w:p w14:paraId="5978B096">
            <w:pPr>
              <w:wordWrap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价格</w:t>
            </w:r>
          </w:p>
        </w:tc>
        <w:tc>
          <w:tcPr>
            <w:tcW w:w="3870" w:type="dxa"/>
            <w:tcBorders>
              <w:tl2br w:val="nil"/>
              <w:tr2bl w:val="nil"/>
            </w:tcBorders>
          </w:tcPr>
          <w:p w14:paraId="13DB4E32">
            <w:pPr>
              <w:wordWrap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10</w:t>
            </w:r>
          </w:p>
        </w:tc>
      </w:tr>
      <w:tr w14:paraId="77D6A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gridAfter w:val="1"/>
          <w:wAfter w:w="83" w:type="dxa"/>
          <w:trHeight w:val="0" w:hRule="atLeast"/>
          <w:tblCellSpacing w:w="0" w:type="dxa"/>
          <w:jc w:val="center"/>
        </w:trPr>
        <w:tc>
          <w:tcPr>
            <w:tcW w:w="645" w:type="dxa"/>
            <w:gridSpan w:val="2"/>
            <w:vMerge w:val="continue"/>
            <w:tcBorders>
              <w:tl2br w:val="nil"/>
              <w:tr2bl w:val="nil"/>
            </w:tcBorders>
            <w:vAlign w:val="center"/>
          </w:tcPr>
          <w:p w14:paraId="482A9489">
            <w:pPr>
              <w:keepNext/>
              <w:keepLines/>
              <w:spacing w:line="576" w:lineRule="auto"/>
              <w:outlineLvl w:val="0"/>
              <w:rPr>
                <w:rFonts w:hint="eastAsia" w:ascii="宋体" w:hAnsi="宋体" w:eastAsia="宋体" w:cs="宋体"/>
                <w:b/>
                <w:bCs/>
                <w:color w:val="auto"/>
                <w:sz w:val="21"/>
                <w:szCs w:val="21"/>
              </w:rPr>
            </w:pPr>
          </w:p>
        </w:tc>
        <w:tc>
          <w:tcPr>
            <w:tcW w:w="7859" w:type="dxa"/>
            <w:gridSpan w:val="4"/>
            <w:tcBorders>
              <w:tl2br w:val="nil"/>
              <w:tr2bl w:val="nil"/>
            </w:tcBorders>
          </w:tcPr>
          <w:p w14:paraId="7E97070F">
            <w:pPr>
              <w:rPr>
                <w:rStyle w:val="59"/>
                <w:rFonts w:hint="eastAsia" w:asciiTheme="minorHAnsi" w:hAnsiTheme="minorHAnsi" w:eastAsiaTheme="minorEastAsia" w:cstheme="minorBidi"/>
                <w:color w:val="auto"/>
              </w:rPr>
            </w:pPr>
            <w:r>
              <w:rPr>
                <w:rStyle w:val="59"/>
                <w:rFonts w:hint="eastAsia" w:asciiTheme="minorHAnsi" w:hAnsiTheme="minorHAnsi" w:eastAsiaTheme="minorEastAsia" w:cstheme="minorBidi"/>
                <w:color w:val="auto"/>
              </w:rPr>
              <w:t>价格分应当采用低价优先法计算，即满足</w:t>
            </w:r>
            <w:r>
              <w:rPr>
                <w:rStyle w:val="59"/>
                <w:rFonts w:hint="eastAsia" w:asciiTheme="minorHAnsi" w:hAnsiTheme="minorHAnsi" w:eastAsiaTheme="minorEastAsia" w:cstheme="minorBidi"/>
                <w:color w:val="auto"/>
                <w:lang w:eastAsia="zh-CN"/>
              </w:rPr>
              <w:t>谈判文件</w:t>
            </w:r>
            <w:r>
              <w:rPr>
                <w:rStyle w:val="59"/>
                <w:rFonts w:hint="eastAsia" w:asciiTheme="minorHAnsi" w:hAnsiTheme="minorHAnsi" w:eastAsiaTheme="minorEastAsia" w:cstheme="minorBidi"/>
                <w:color w:val="auto"/>
              </w:rPr>
              <w:t>要求且</w:t>
            </w:r>
            <w:r>
              <w:rPr>
                <w:rFonts w:hint="eastAsia" w:asciiTheme="minorEastAsia" w:hAnsiTheme="minorEastAsia" w:eastAsiaTheme="minorEastAsia" w:cstheme="minorEastAsia"/>
                <w:b/>
                <w:bCs/>
                <w:color w:val="auto"/>
                <w:kern w:val="0"/>
                <w:sz w:val="21"/>
                <w:szCs w:val="21"/>
                <w:u w:val="double"/>
                <w:lang w:eastAsia="zh-CN"/>
              </w:rPr>
              <w:t>应答</w:t>
            </w:r>
            <w:r>
              <w:rPr>
                <w:rFonts w:hint="eastAsia" w:asciiTheme="minorEastAsia" w:hAnsiTheme="minorEastAsia" w:eastAsiaTheme="minorEastAsia" w:cstheme="minorEastAsia"/>
                <w:b/>
                <w:bCs/>
                <w:color w:val="auto"/>
                <w:kern w:val="0"/>
                <w:sz w:val="21"/>
                <w:szCs w:val="21"/>
                <w:u w:val="double"/>
                <w:lang w:val="en-US" w:eastAsia="zh-CN"/>
              </w:rPr>
              <w:t>折扣率</w:t>
            </w:r>
            <w:r>
              <w:rPr>
                <w:rFonts w:hint="eastAsia" w:asciiTheme="minorEastAsia" w:hAnsiTheme="minorEastAsia" w:eastAsiaTheme="minorEastAsia" w:cstheme="minorEastAsia"/>
                <w:b/>
                <w:bCs/>
                <w:color w:val="auto"/>
                <w:kern w:val="0"/>
                <w:sz w:val="21"/>
                <w:szCs w:val="21"/>
                <w:u w:val="double"/>
              </w:rPr>
              <w:t>最</w:t>
            </w:r>
            <w:r>
              <w:rPr>
                <w:rFonts w:hint="eastAsia" w:asciiTheme="minorEastAsia" w:hAnsiTheme="minorEastAsia" w:eastAsiaTheme="minorEastAsia" w:cstheme="minorEastAsia"/>
                <w:b/>
                <w:bCs/>
                <w:color w:val="auto"/>
                <w:kern w:val="0"/>
                <w:sz w:val="21"/>
                <w:szCs w:val="21"/>
                <w:u w:val="double"/>
                <w:lang w:val="en-US" w:eastAsia="zh-CN"/>
              </w:rPr>
              <w:t>低作</w:t>
            </w:r>
            <w:r>
              <w:rPr>
                <w:rFonts w:hint="eastAsia" w:asciiTheme="minorEastAsia" w:hAnsiTheme="minorEastAsia" w:eastAsiaTheme="minorEastAsia" w:cstheme="minorEastAsia"/>
                <w:b/>
                <w:bCs/>
                <w:color w:val="auto"/>
                <w:kern w:val="0"/>
                <w:sz w:val="21"/>
                <w:szCs w:val="21"/>
                <w:u w:val="double"/>
              </w:rPr>
              <w:t>为评标基准价</w:t>
            </w:r>
            <w:r>
              <w:rPr>
                <w:rStyle w:val="59"/>
                <w:rFonts w:hint="eastAsia" w:asciiTheme="minorHAnsi" w:hAnsiTheme="minorHAnsi" w:eastAsiaTheme="minorEastAsia" w:cstheme="minorBidi"/>
                <w:color w:val="auto"/>
              </w:rPr>
              <w:t>，其价格分为满分。其他</w:t>
            </w:r>
            <w:r>
              <w:rPr>
                <w:rStyle w:val="59"/>
                <w:rFonts w:hint="eastAsia" w:asciiTheme="minorHAnsi" w:hAnsiTheme="minorHAnsi" w:eastAsiaTheme="minorEastAsia" w:cstheme="minorBidi"/>
                <w:color w:val="auto"/>
                <w:lang w:eastAsia="zh-CN"/>
              </w:rPr>
              <w:t>应答</w:t>
            </w:r>
            <w:r>
              <w:rPr>
                <w:rStyle w:val="59"/>
                <w:rFonts w:hint="eastAsia" w:asciiTheme="minorHAnsi" w:hAnsiTheme="minorHAnsi" w:eastAsiaTheme="minorEastAsia" w:cstheme="minorBidi"/>
                <w:color w:val="auto"/>
              </w:rPr>
              <w:t>人的价格分统一按照下列公式计算：</w:t>
            </w:r>
          </w:p>
          <w:p w14:paraId="04E7087E">
            <w:pPr>
              <w:rPr>
                <w:rStyle w:val="59"/>
                <w:rFonts w:hint="eastAsia" w:asciiTheme="minorHAnsi" w:hAnsiTheme="minorHAnsi" w:eastAsiaTheme="minorEastAsia" w:cstheme="minorBidi"/>
                <w:color w:val="auto"/>
              </w:rPr>
            </w:pPr>
            <w:r>
              <w:rPr>
                <w:rStyle w:val="59"/>
                <w:rFonts w:hint="eastAsia" w:asciiTheme="minorHAnsi" w:hAnsiTheme="minorHAnsi" w:eastAsiaTheme="minorEastAsia" w:cstheme="minorBidi"/>
                <w:color w:val="auto"/>
                <w:lang w:eastAsia="zh-CN"/>
              </w:rPr>
              <w:t>应答</w:t>
            </w:r>
            <w:r>
              <w:rPr>
                <w:rStyle w:val="59"/>
                <w:rFonts w:hint="eastAsia" w:asciiTheme="minorHAnsi" w:hAnsiTheme="minorHAnsi" w:eastAsiaTheme="minorEastAsia" w:cstheme="minorBidi"/>
                <w:color w:val="auto"/>
              </w:rPr>
              <w:t>报价得分=（评标基准价／</w:t>
            </w:r>
            <w:r>
              <w:rPr>
                <w:rStyle w:val="59"/>
                <w:rFonts w:hint="eastAsia" w:asciiTheme="minorHAnsi" w:hAnsiTheme="minorHAnsi" w:eastAsiaTheme="minorEastAsia" w:cstheme="minorBidi"/>
                <w:color w:val="auto"/>
                <w:lang w:eastAsia="zh-CN"/>
              </w:rPr>
              <w:t>应答</w:t>
            </w:r>
            <w:r>
              <w:rPr>
                <w:rStyle w:val="59"/>
                <w:rFonts w:hint="eastAsia" w:asciiTheme="minorHAnsi" w:hAnsiTheme="minorHAnsi" w:eastAsiaTheme="minorEastAsia" w:cstheme="minorBidi"/>
                <w:color w:val="auto"/>
              </w:rPr>
              <w:t>报价）×100×权重</w:t>
            </w:r>
          </w:p>
          <w:p w14:paraId="6CF78BAC">
            <w:pPr>
              <w:rPr>
                <w:rStyle w:val="59"/>
                <w:rFonts w:hint="eastAsia" w:asciiTheme="minorHAnsi" w:hAnsiTheme="minorHAnsi" w:eastAsiaTheme="minorEastAsia" w:cstheme="minorBidi"/>
                <w:color w:val="auto"/>
              </w:rPr>
            </w:pPr>
            <w:r>
              <w:rPr>
                <w:rStyle w:val="59"/>
                <w:rFonts w:hint="eastAsia" w:asciiTheme="minorHAnsi" w:hAnsiTheme="minorHAnsi" w:eastAsiaTheme="minorEastAsia" w:cstheme="minorBidi"/>
                <w:color w:val="auto"/>
              </w:rPr>
              <w:t>备注：</w:t>
            </w:r>
          </w:p>
          <w:p w14:paraId="4BFCA7DC">
            <w:pPr>
              <w:rPr>
                <w:rStyle w:val="59"/>
                <w:rFonts w:hint="eastAsia" w:asciiTheme="minorHAnsi" w:hAnsiTheme="minorHAnsi" w:eastAsiaTheme="minorEastAsia" w:cstheme="minorBidi"/>
                <w:color w:val="auto"/>
              </w:rPr>
            </w:pPr>
            <w:r>
              <w:rPr>
                <w:rStyle w:val="59"/>
                <w:rFonts w:hint="eastAsia" w:asciiTheme="minorHAnsi" w:hAnsiTheme="minorHAnsi" w:eastAsiaTheme="minorEastAsia" w:cstheme="minorBidi"/>
                <w:color w:val="auto"/>
              </w:rPr>
              <w:t>1、</w:t>
            </w:r>
            <w:r>
              <w:rPr>
                <w:rStyle w:val="59"/>
                <w:rFonts w:hint="eastAsia" w:asciiTheme="minorHAnsi" w:hAnsiTheme="minorHAnsi" w:eastAsiaTheme="minorEastAsia" w:cstheme="minorBidi"/>
                <w:color w:val="auto"/>
                <w:lang w:eastAsia="zh-CN"/>
              </w:rPr>
              <w:t>应答</w:t>
            </w:r>
            <w:r>
              <w:rPr>
                <w:rStyle w:val="59"/>
                <w:rFonts w:hint="eastAsia" w:asciiTheme="minorHAnsi" w:hAnsiTheme="minorHAnsi" w:eastAsiaTheme="minorEastAsia" w:cstheme="minorBidi"/>
                <w:color w:val="auto"/>
              </w:rPr>
              <w:t>报价得分四舍五入后，小数点后保留两位有效数。</w:t>
            </w:r>
          </w:p>
          <w:p w14:paraId="30728BC6">
            <w:pPr>
              <w:keepNext/>
              <w:keepLines/>
              <w:wordWrap w:val="0"/>
              <w:spacing w:line="576" w:lineRule="auto"/>
              <w:outlineLvl w:val="0"/>
              <w:rPr>
                <w:rFonts w:hint="eastAsia" w:ascii="宋体" w:hAnsi="宋体" w:eastAsia="宋体" w:cs="宋体"/>
                <w:color w:val="auto"/>
                <w:sz w:val="21"/>
                <w:szCs w:val="21"/>
              </w:rPr>
            </w:pPr>
            <w:r>
              <w:rPr>
                <w:rStyle w:val="59"/>
                <w:rFonts w:hint="eastAsia" w:asciiTheme="minorHAnsi" w:hAnsiTheme="minorHAnsi" w:eastAsiaTheme="minorEastAsia" w:cstheme="minorBidi"/>
                <w:color w:val="auto"/>
              </w:rPr>
              <w:t>2、</w:t>
            </w:r>
            <w:r>
              <w:rPr>
                <w:rStyle w:val="59"/>
                <w:rFonts w:hint="eastAsia" w:asciiTheme="minorHAnsi" w:hAnsiTheme="minorHAnsi" w:eastAsiaTheme="minorEastAsia" w:cstheme="minorBidi"/>
                <w:b/>
                <w:bCs/>
                <w:color w:val="auto"/>
                <w:u w:val="double"/>
              </w:rPr>
              <w:t>“</w:t>
            </w:r>
            <w:r>
              <w:rPr>
                <w:rStyle w:val="59"/>
                <w:rFonts w:hint="eastAsia" w:asciiTheme="minorHAnsi" w:hAnsiTheme="minorHAnsi" w:eastAsiaTheme="minorEastAsia" w:cstheme="minorBidi"/>
                <w:b/>
                <w:bCs/>
                <w:color w:val="auto"/>
                <w:u w:val="double"/>
                <w:lang w:eastAsia="zh-CN"/>
              </w:rPr>
              <w:t>应答</w:t>
            </w:r>
            <w:r>
              <w:rPr>
                <w:rStyle w:val="59"/>
                <w:rFonts w:hint="eastAsia" w:asciiTheme="minorHAnsi" w:hAnsiTheme="minorHAnsi" w:eastAsiaTheme="minorEastAsia" w:cstheme="minorBidi"/>
                <w:b/>
                <w:bCs/>
                <w:color w:val="auto"/>
                <w:u w:val="double"/>
              </w:rPr>
              <w:t>折扣率”</w:t>
            </w:r>
            <w:r>
              <w:rPr>
                <w:rStyle w:val="59"/>
                <w:rFonts w:hint="eastAsia" w:asciiTheme="minorHAnsi" w:hAnsiTheme="minorHAnsi" w:eastAsiaTheme="minorEastAsia" w:cstheme="minorBidi"/>
                <w:b/>
                <w:bCs/>
                <w:color w:val="auto"/>
                <w:u w:val="double"/>
                <w:lang w:val="en-US" w:eastAsia="zh-CN"/>
              </w:rPr>
              <w:t>是唯一的固定值</w:t>
            </w:r>
            <w:r>
              <w:rPr>
                <w:rStyle w:val="59"/>
                <w:rFonts w:hint="eastAsia" w:asciiTheme="minorHAnsi" w:hAnsiTheme="minorHAnsi" w:eastAsiaTheme="minorEastAsia" w:cstheme="minorBidi"/>
                <w:b/>
                <w:bCs/>
                <w:color w:val="auto"/>
                <w:u w:val="double"/>
              </w:rPr>
              <w:t>（0＜</w:t>
            </w:r>
            <w:r>
              <w:rPr>
                <w:rStyle w:val="59"/>
                <w:rFonts w:hint="eastAsia" w:asciiTheme="minorHAnsi" w:hAnsiTheme="minorHAnsi" w:eastAsiaTheme="minorEastAsia" w:cstheme="minorBidi"/>
                <w:b/>
                <w:bCs/>
                <w:color w:val="auto"/>
                <w:u w:val="double"/>
                <w:lang w:eastAsia="zh-CN"/>
              </w:rPr>
              <w:t>应答</w:t>
            </w:r>
            <w:r>
              <w:rPr>
                <w:rStyle w:val="59"/>
                <w:rFonts w:hint="eastAsia" w:asciiTheme="minorHAnsi" w:hAnsiTheme="minorHAnsi" w:eastAsiaTheme="minorEastAsia" w:cstheme="minorBidi"/>
                <w:b/>
                <w:bCs/>
                <w:color w:val="auto"/>
                <w:u w:val="double"/>
              </w:rPr>
              <w:t>折扣率≤1）。</w:t>
            </w:r>
          </w:p>
        </w:tc>
      </w:tr>
      <w:tr w14:paraId="05F145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gridAfter w:val="1"/>
          <w:wAfter w:w="83" w:type="dxa"/>
          <w:trHeight w:val="0" w:hRule="atLeast"/>
          <w:tblCellSpacing w:w="0" w:type="dxa"/>
          <w:jc w:val="center"/>
        </w:trPr>
        <w:tc>
          <w:tcPr>
            <w:tcW w:w="645" w:type="dxa"/>
            <w:gridSpan w:val="2"/>
            <w:vMerge w:val="restart"/>
            <w:tcBorders>
              <w:tl2br w:val="nil"/>
              <w:tr2bl w:val="nil"/>
            </w:tcBorders>
          </w:tcPr>
          <w:p w14:paraId="15A5CF84">
            <w:pPr>
              <w:wordWrap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2</w:t>
            </w:r>
          </w:p>
        </w:tc>
        <w:tc>
          <w:tcPr>
            <w:tcW w:w="3989" w:type="dxa"/>
            <w:gridSpan w:val="3"/>
            <w:tcBorders>
              <w:tl2br w:val="nil"/>
              <w:tr2bl w:val="nil"/>
            </w:tcBorders>
          </w:tcPr>
          <w:p w14:paraId="225EA2EE">
            <w:pPr>
              <w:wordWrap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商务评分</w:t>
            </w:r>
            <w:r>
              <w:rPr>
                <w:rFonts w:hint="eastAsia" w:ascii="宋体" w:hAnsi="宋体" w:eastAsia="宋体" w:cs="宋体"/>
                <w:b/>
                <w:bCs/>
                <w:color w:val="auto"/>
                <w:sz w:val="21"/>
                <w:szCs w:val="21"/>
              </w:rPr>
              <w:t>部分</w:t>
            </w:r>
          </w:p>
        </w:tc>
        <w:tc>
          <w:tcPr>
            <w:tcW w:w="3870" w:type="dxa"/>
            <w:tcBorders>
              <w:tl2br w:val="nil"/>
              <w:tr2bl w:val="nil"/>
            </w:tcBorders>
          </w:tcPr>
          <w:p w14:paraId="7227D2DD">
            <w:pPr>
              <w:wordWrap w:val="0"/>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90</w:t>
            </w:r>
          </w:p>
        </w:tc>
      </w:tr>
      <w:tr w14:paraId="1CEE0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gridAfter w:val="1"/>
          <w:wAfter w:w="83" w:type="dxa"/>
          <w:trHeight w:val="0" w:hRule="atLeast"/>
          <w:tblCellSpacing w:w="0" w:type="dxa"/>
          <w:jc w:val="center"/>
        </w:trPr>
        <w:tc>
          <w:tcPr>
            <w:tcW w:w="645" w:type="dxa"/>
            <w:gridSpan w:val="2"/>
            <w:vMerge w:val="continue"/>
            <w:tcBorders>
              <w:tl2br w:val="nil"/>
              <w:tr2bl w:val="nil"/>
            </w:tcBorders>
            <w:vAlign w:val="center"/>
          </w:tcPr>
          <w:p w14:paraId="798C799A">
            <w:pPr>
              <w:rPr>
                <w:rFonts w:hint="eastAsia" w:ascii="宋体" w:hAnsi="宋体" w:eastAsia="宋体" w:cs="宋体"/>
                <w:b/>
                <w:bCs/>
                <w:color w:val="auto"/>
                <w:sz w:val="21"/>
                <w:szCs w:val="21"/>
              </w:rPr>
            </w:pPr>
          </w:p>
        </w:tc>
        <w:tc>
          <w:tcPr>
            <w:tcW w:w="7859" w:type="dxa"/>
            <w:gridSpan w:val="4"/>
            <w:tcBorders>
              <w:tl2br w:val="nil"/>
              <w:tr2bl w:val="nil"/>
            </w:tcBorders>
          </w:tcPr>
          <w:p w14:paraId="15867439">
            <w:pPr>
              <w:wordWrap w:val="0"/>
              <w:rPr>
                <w:rFonts w:hint="eastAsia" w:ascii="宋体" w:hAnsi="宋体" w:eastAsia="宋体" w:cs="宋体"/>
                <w:color w:val="auto"/>
                <w:sz w:val="21"/>
                <w:szCs w:val="21"/>
              </w:rPr>
            </w:pPr>
          </w:p>
        </w:tc>
      </w:tr>
      <w:tr w14:paraId="505B4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gridAfter w:val="1"/>
          <w:wAfter w:w="83" w:type="dxa"/>
          <w:trHeight w:val="0" w:hRule="atLeast"/>
          <w:tblCellSpacing w:w="0" w:type="dxa"/>
          <w:jc w:val="center"/>
        </w:trPr>
        <w:tc>
          <w:tcPr>
            <w:tcW w:w="645" w:type="dxa"/>
            <w:gridSpan w:val="2"/>
            <w:vMerge w:val="continue"/>
            <w:tcBorders>
              <w:tl2br w:val="nil"/>
              <w:tr2bl w:val="nil"/>
            </w:tcBorders>
            <w:shd w:val="clear" w:color="auto" w:fill="E6EFFA"/>
            <w:vAlign w:val="center"/>
          </w:tcPr>
          <w:p w14:paraId="7DA90F3E">
            <w:pPr>
              <w:rPr>
                <w:rFonts w:hint="eastAsia" w:ascii="宋体" w:hAnsi="宋体" w:eastAsia="宋体" w:cs="宋体"/>
                <w:b/>
                <w:bCs/>
                <w:color w:val="auto"/>
                <w:sz w:val="21"/>
                <w:szCs w:val="21"/>
              </w:rPr>
            </w:pPr>
          </w:p>
        </w:tc>
        <w:tc>
          <w:tcPr>
            <w:tcW w:w="644" w:type="dxa"/>
            <w:tcBorders>
              <w:tl2br w:val="nil"/>
              <w:tr2bl w:val="nil"/>
            </w:tcBorders>
            <w:shd w:val="clear" w:color="auto" w:fill="8DB3E2" w:themeFill="text2" w:themeFillTint="66"/>
            <w:vAlign w:val="center"/>
          </w:tcPr>
          <w:p w14:paraId="5E00C989">
            <w:pPr>
              <w:wordWrap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608" w:type="dxa"/>
            <w:tcBorders>
              <w:tl2br w:val="nil"/>
              <w:tr2bl w:val="nil"/>
            </w:tcBorders>
            <w:shd w:val="clear" w:color="auto" w:fill="8DB3E2" w:themeFill="text2" w:themeFillTint="66"/>
            <w:vAlign w:val="center"/>
          </w:tcPr>
          <w:p w14:paraId="161941B8">
            <w:pPr>
              <w:wordWrap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737" w:type="dxa"/>
            <w:tcBorders>
              <w:tl2br w:val="nil"/>
              <w:tr2bl w:val="nil"/>
            </w:tcBorders>
            <w:shd w:val="clear" w:color="auto" w:fill="8DB3E2" w:themeFill="text2" w:themeFillTint="66"/>
            <w:vAlign w:val="center"/>
          </w:tcPr>
          <w:p w14:paraId="0E38D3D5">
            <w:pPr>
              <w:wordWrap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权重(%)</w:t>
            </w:r>
          </w:p>
        </w:tc>
        <w:tc>
          <w:tcPr>
            <w:tcW w:w="3870" w:type="dxa"/>
            <w:tcBorders>
              <w:tl2br w:val="nil"/>
              <w:tr2bl w:val="nil"/>
            </w:tcBorders>
            <w:shd w:val="clear" w:color="auto" w:fill="8DB3E2" w:themeFill="text2" w:themeFillTint="66"/>
            <w:vAlign w:val="center"/>
          </w:tcPr>
          <w:p w14:paraId="443E2BD2">
            <w:pPr>
              <w:wordWrap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评分准则</w:t>
            </w:r>
          </w:p>
        </w:tc>
      </w:tr>
      <w:tr w14:paraId="2FAA5F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jc w:val="center"/>
        </w:trPr>
        <w:tc>
          <w:tcPr>
            <w:tcW w:w="645" w:type="dxa"/>
            <w:gridSpan w:val="2"/>
            <w:vMerge w:val="continue"/>
            <w:tcBorders>
              <w:tl2br w:val="nil"/>
              <w:tr2bl w:val="nil"/>
            </w:tcBorders>
            <w:vAlign w:val="center"/>
          </w:tcPr>
          <w:p w14:paraId="7F739A18">
            <w:pPr>
              <w:rPr>
                <w:rFonts w:hint="eastAsia" w:ascii="宋体" w:hAnsi="宋体" w:eastAsia="宋体" w:cs="宋体"/>
                <w:b/>
                <w:bCs/>
                <w:color w:val="auto"/>
                <w:sz w:val="21"/>
                <w:szCs w:val="21"/>
              </w:rPr>
            </w:pPr>
          </w:p>
        </w:tc>
        <w:tc>
          <w:tcPr>
            <w:tcW w:w="644" w:type="dxa"/>
            <w:tcBorders>
              <w:tl2br w:val="nil"/>
              <w:tr2bl w:val="nil"/>
            </w:tcBorders>
            <w:vAlign w:val="center"/>
          </w:tcPr>
          <w:p w14:paraId="223EEF40">
            <w:pPr>
              <w:wordWrap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2608" w:type="dxa"/>
            <w:tcBorders>
              <w:tl2br w:val="nil"/>
              <w:tr2bl w:val="nil"/>
            </w:tcBorders>
            <w:vAlign w:val="center"/>
          </w:tcPr>
          <w:p w14:paraId="11E0F5A5">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商务、技术偏离</w:t>
            </w:r>
          </w:p>
        </w:tc>
        <w:tc>
          <w:tcPr>
            <w:tcW w:w="737" w:type="dxa"/>
            <w:tcBorders>
              <w:tl2br w:val="nil"/>
              <w:tr2bl w:val="nil"/>
            </w:tcBorders>
            <w:vAlign w:val="center"/>
          </w:tcPr>
          <w:p w14:paraId="672204F8">
            <w:pPr>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30</w:t>
            </w:r>
          </w:p>
        </w:tc>
        <w:tc>
          <w:tcPr>
            <w:tcW w:w="3953" w:type="dxa"/>
            <w:gridSpan w:val="2"/>
            <w:tcBorders>
              <w:tl2br w:val="nil"/>
              <w:tr2bl w:val="nil"/>
            </w:tcBorders>
            <w:vAlign w:val="center"/>
          </w:tcPr>
          <w:p w14:paraId="4FA9F445">
            <w:pPr>
              <w:ind w:right="-73" w:rightChars="-35"/>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（一）评审内容：</w:t>
            </w:r>
          </w:p>
          <w:p w14:paraId="287702A4">
            <w:pPr>
              <w:ind w:left="-78" w:leftChars="-37" w:right="-73" w:rightChars="-35"/>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用户需求应答一览表中，每负偏离</w:t>
            </w:r>
            <w:r>
              <w:rPr>
                <w:rFonts w:hint="eastAsia" w:ascii="宋体" w:hAnsi="宋体" w:cs="宋体"/>
                <w:color w:val="auto"/>
                <w:sz w:val="21"/>
                <w:szCs w:val="21"/>
                <w:lang w:val="en-US" w:eastAsia="zh-CN"/>
              </w:rPr>
              <w:t>一项</w:t>
            </w:r>
            <w:r>
              <w:rPr>
                <w:rFonts w:hint="eastAsia" w:ascii="宋体" w:hAnsi="宋体" w:eastAsia="宋体" w:cs="宋体"/>
                <w:color w:val="auto"/>
                <w:sz w:val="21"/>
                <w:szCs w:val="21"/>
                <w:lang w:val="en-US" w:eastAsia="zh-CN"/>
              </w:rPr>
              <w:t>扣</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p>
          <w:p w14:paraId="3C479ACF">
            <w:pPr>
              <w:ind w:left="-78" w:leftChars="-37" w:right="-73" w:rightChars="-35"/>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评审标准：</w:t>
            </w:r>
          </w:p>
          <w:p w14:paraId="41ED469D">
            <w:pPr>
              <w:pStyle w:val="17"/>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根据附件</w:t>
            </w:r>
            <w:r>
              <w:rPr>
                <w:rFonts w:hint="eastAsia" w:hAnsi="宋体" w:cs="宋体"/>
                <w:color w:val="auto"/>
                <w:sz w:val="21"/>
                <w:szCs w:val="21"/>
                <w:lang w:val="en-US" w:eastAsia="zh-CN"/>
              </w:rPr>
              <w:t>3</w:t>
            </w:r>
            <w:r>
              <w:rPr>
                <w:rFonts w:hint="eastAsia" w:ascii="宋体" w:hAnsi="宋体" w:eastAsia="宋体" w:cs="宋体"/>
                <w:color w:val="auto"/>
                <w:sz w:val="21"/>
                <w:szCs w:val="21"/>
                <w:lang w:val="en-US" w:eastAsia="zh-CN"/>
              </w:rPr>
              <w:t>《用户需求应答一览表》相应情况打分。</w:t>
            </w:r>
          </w:p>
        </w:tc>
      </w:tr>
      <w:tr w14:paraId="6612C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jc w:val="center"/>
        </w:trPr>
        <w:tc>
          <w:tcPr>
            <w:tcW w:w="645" w:type="dxa"/>
            <w:gridSpan w:val="2"/>
            <w:vMerge w:val="continue"/>
            <w:tcBorders>
              <w:tl2br w:val="nil"/>
              <w:tr2bl w:val="nil"/>
            </w:tcBorders>
            <w:vAlign w:val="center"/>
          </w:tcPr>
          <w:p w14:paraId="05BE29F3">
            <w:pPr>
              <w:rPr>
                <w:rFonts w:hint="eastAsia" w:ascii="宋体" w:hAnsi="宋体" w:eastAsia="宋体" w:cs="宋体"/>
                <w:b/>
                <w:bCs/>
                <w:color w:val="auto"/>
                <w:sz w:val="21"/>
                <w:szCs w:val="21"/>
              </w:rPr>
            </w:pPr>
          </w:p>
        </w:tc>
        <w:tc>
          <w:tcPr>
            <w:tcW w:w="644" w:type="dxa"/>
            <w:tcBorders>
              <w:tl2br w:val="nil"/>
              <w:tr2bl w:val="nil"/>
            </w:tcBorders>
            <w:vAlign w:val="center"/>
          </w:tcPr>
          <w:p w14:paraId="5C4BC737">
            <w:pPr>
              <w:wordWrap w:val="0"/>
              <w:jc w:val="center"/>
              <w:rPr>
                <w:rFonts w:hint="eastAsia" w:ascii="宋体" w:hAnsi="宋体" w:eastAsia="宋体" w:cs="宋体"/>
                <w:color w:val="auto"/>
                <w:sz w:val="21"/>
                <w:szCs w:val="21"/>
                <w:lang w:val="en-US" w:eastAsia="zh-CN"/>
              </w:rPr>
            </w:pPr>
          </w:p>
        </w:tc>
        <w:tc>
          <w:tcPr>
            <w:tcW w:w="2608" w:type="dxa"/>
            <w:tcBorders>
              <w:tl2br w:val="nil"/>
              <w:tr2bl w:val="nil"/>
            </w:tcBorders>
            <w:shd w:val="clear" w:color="auto" w:fill="auto"/>
            <w:vAlign w:val="center"/>
          </w:tcPr>
          <w:p w14:paraId="2853B37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体检资源</w:t>
            </w:r>
          </w:p>
        </w:tc>
        <w:tc>
          <w:tcPr>
            <w:tcW w:w="737" w:type="dxa"/>
            <w:tcBorders>
              <w:tl2br w:val="nil"/>
              <w:tr2bl w:val="nil"/>
            </w:tcBorders>
            <w:shd w:val="clear" w:color="auto" w:fill="auto"/>
            <w:vAlign w:val="center"/>
          </w:tcPr>
          <w:p w14:paraId="77BBFFB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5</w:t>
            </w:r>
          </w:p>
        </w:tc>
        <w:tc>
          <w:tcPr>
            <w:tcW w:w="3953" w:type="dxa"/>
            <w:gridSpan w:val="2"/>
            <w:tcBorders>
              <w:tl2br w:val="nil"/>
              <w:tr2bl w:val="nil"/>
            </w:tcBorders>
            <w:shd w:val="clear" w:color="auto" w:fill="auto"/>
            <w:vAlign w:val="center"/>
          </w:tcPr>
          <w:p w14:paraId="26C9AEA4">
            <w:pPr>
              <w:ind w:right="-73" w:rightChars="-35"/>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（一）评审内容：</w:t>
            </w:r>
          </w:p>
          <w:p w14:paraId="71141391">
            <w:pPr>
              <w:ind w:left="-78" w:leftChars="-37" w:right="-73" w:rightChars="-35"/>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采购人要求可以对接到西安交通大学附属第二人民医院、西安交通大学第一附属医院、</w:t>
            </w:r>
            <w:r>
              <w:rPr>
                <w:rFonts w:ascii="var(--S1S-FONT-FAMILY)" w:hAnsi="var(--S1S-FONT-FAMILY)" w:eastAsia="var(--S1S-FONT-FAMILY)" w:cs="var(--S1S-FONT-FAMILY)"/>
                <w:i w:val="0"/>
                <w:iCs w:val="0"/>
                <w:caps w:val="0"/>
                <w:spacing w:val="0"/>
                <w:sz w:val="22"/>
                <w:szCs w:val="22"/>
                <w:shd w:val="clear" w:fill="FFFFFF"/>
              </w:rPr>
              <w:t>陕西省人民医院</w:t>
            </w:r>
            <w:r>
              <w:rPr>
                <w:rFonts w:hint="eastAsia" w:ascii="var(--S1S-FONT-FAMILY)" w:hAnsi="var(--S1S-FONT-FAMILY)" w:eastAsia="宋体" w:cs="var(--S1S-FONT-FAMILY)"/>
                <w:i w:val="0"/>
                <w:iCs w:val="0"/>
                <w:caps w:val="0"/>
                <w:spacing w:val="0"/>
                <w:sz w:val="22"/>
                <w:szCs w:val="22"/>
                <w:shd w:val="clear" w:fill="FFFFFF"/>
                <w:lang w:val="en-US" w:eastAsia="zh-CN"/>
              </w:rPr>
              <w:t>或空军军医大学西京医院</w:t>
            </w:r>
            <w:r>
              <w:rPr>
                <w:rFonts w:hint="eastAsia" w:ascii="宋体" w:hAnsi="宋体" w:eastAsia="宋体" w:cs="宋体"/>
                <w:color w:val="auto"/>
                <w:sz w:val="21"/>
                <w:szCs w:val="21"/>
                <w:lang w:val="en-US" w:eastAsia="zh-CN"/>
              </w:rPr>
              <w:t>的任意一家公立三甲医院的体检资源的。</w:t>
            </w:r>
          </w:p>
          <w:p w14:paraId="0EC06300">
            <w:pPr>
              <w:ind w:left="-78" w:leftChars="-37" w:right="-73" w:rightChars="-35"/>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评审标准：</w:t>
            </w:r>
          </w:p>
          <w:p w14:paraId="4FAB8FCD">
            <w:pPr>
              <w:pStyle w:val="17"/>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响应人需提供承诺函，得</w:t>
            </w:r>
            <w:r>
              <w:rPr>
                <w:rFonts w:hint="eastAsia" w:hAnsi="宋体" w:cs="宋体"/>
                <w:color w:val="auto"/>
                <w:sz w:val="21"/>
                <w:szCs w:val="21"/>
                <w:lang w:val="en-US" w:eastAsia="zh-CN"/>
              </w:rPr>
              <w:t>15</w:t>
            </w:r>
            <w:r>
              <w:rPr>
                <w:rFonts w:hint="eastAsia" w:ascii="宋体" w:hAnsi="宋体" w:eastAsia="宋体" w:cs="宋体"/>
                <w:color w:val="auto"/>
                <w:sz w:val="21"/>
                <w:szCs w:val="21"/>
                <w:lang w:val="en-US" w:eastAsia="zh-CN"/>
              </w:rPr>
              <w:t>分。如未提供或承诺内容不满足的，或成交后不能实现承诺内容的，取消成交资格。</w:t>
            </w:r>
          </w:p>
        </w:tc>
      </w:tr>
      <w:tr w14:paraId="0F4D1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trHeight w:val="0" w:hRule="atLeast"/>
          <w:tblCellSpacing w:w="0" w:type="dxa"/>
          <w:jc w:val="center"/>
        </w:trPr>
        <w:tc>
          <w:tcPr>
            <w:tcW w:w="645" w:type="dxa"/>
            <w:gridSpan w:val="2"/>
            <w:vMerge w:val="continue"/>
            <w:tcBorders>
              <w:tl2br w:val="nil"/>
              <w:tr2bl w:val="nil"/>
            </w:tcBorders>
            <w:vAlign w:val="center"/>
          </w:tcPr>
          <w:p w14:paraId="3B190DE6">
            <w:pPr>
              <w:rPr>
                <w:rFonts w:hint="eastAsia" w:ascii="宋体" w:hAnsi="宋体" w:eastAsia="宋体" w:cs="宋体"/>
                <w:b/>
                <w:bCs/>
                <w:color w:val="auto"/>
                <w:sz w:val="21"/>
                <w:szCs w:val="21"/>
              </w:rPr>
            </w:pPr>
          </w:p>
        </w:tc>
        <w:tc>
          <w:tcPr>
            <w:tcW w:w="644" w:type="dxa"/>
            <w:tcBorders>
              <w:tl2br w:val="nil"/>
              <w:tr2bl w:val="nil"/>
            </w:tcBorders>
            <w:shd w:val="clear" w:color="auto" w:fill="auto"/>
            <w:vAlign w:val="center"/>
          </w:tcPr>
          <w:p w14:paraId="6CEFFF11">
            <w:pPr>
              <w:wordWrap w:val="0"/>
              <w:ind w:left="840" w:leftChars="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1</w:t>
            </w:r>
          </w:p>
        </w:tc>
        <w:tc>
          <w:tcPr>
            <w:tcW w:w="2608" w:type="dxa"/>
            <w:tcBorders>
              <w:tl2br w:val="nil"/>
              <w:tr2bl w:val="nil"/>
            </w:tcBorders>
            <w:shd w:val="clear" w:color="auto" w:fill="auto"/>
            <w:vAlign w:val="center"/>
          </w:tcPr>
          <w:p w14:paraId="53C58642">
            <w:pPr>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实施方案</w:t>
            </w:r>
          </w:p>
        </w:tc>
        <w:tc>
          <w:tcPr>
            <w:tcW w:w="737" w:type="dxa"/>
            <w:tcBorders>
              <w:tl2br w:val="nil"/>
              <w:tr2bl w:val="nil"/>
            </w:tcBorders>
            <w:shd w:val="clear" w:color="auto" w:fill="auto"/>
            <w:vAlign w:val="center"/>
          </w:tcPr>
          <w:p w14:paraId="2A982412">
            <w:pPr>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5</w:t>
            </w:r>
          </w:p>
        </w:tc>
        <w:tc>
          <w:tcPr>
            <w:tcW w:w="3953" w:type="dxa"/>
            <w:gridSpan w:val="2"/>
            <w:tcBorders>
              <w:tl2br w:val="nil"/>
              <w:tr2bl w:val="nil"/>
            </w:tcBorders>
            <w:shd w:val="clear" w:color="auto" w:fill="auto"/>
            <w:vAlign w:val="top"/>
          </w:tcPr>
          <w:p w14:paraId="376070D0">
            <w:pPr>
              <w:ind w:right="-73" w:rightChars="-35"/>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（一）评审内容：</w:t>
            </w:r>
          </w:p>
          <w:p w14:paraId="03259B82">
            <w:pPr>
              <w:ind w:right="-73" w:rightChars="-35"/>
              <w:jc w:val="left"/>
              <w:rPr>
                <w:rFonts w:hint="eastAsia" w:ascii="宋体" w:hAnsi="宋体" w:eastAsia="宋体" w:cs="宋体"/>
                <w:color w:val="auto"/>
                <w:sz w:val="21"/>
                <w:szCs w:val="21"/>
              </w:rPr>
            </w:pPr>
            <w:r>
              <w:rPr>
                <w:rFonts w:hint="eastAsia" w:ascii="宋体" w:hAnsi="宋体" w:eastAsia="宋体" w:cs="宋体"/>
                <w:color w:val="auto"/>
                <w:sz w:val="21"/>
                <w:szCs w:val="21"/>
              </w:rPr>
              <w:t>根据供应商提供的实施方案进行评审，</w:t>
            </w:r>
            <w:r>
              <w:rPr>
                <w:rFonts w:hint="eastAsia" w:ascii="宋体" w:hAnsi="宋体" w:cs="宋体"/>
                <w:color w:val="auto"/>
                <w:sz w:val="21"/>
                <w:szCs w:val="21"/>
                <w:lang w:val="en-US" w:eastAsia="zh-CN"/>
              </w:rPr>
              <w:t>体检方案能覆盖到五个标准+两个加项包，且分男、女套餐的，且附表说明体检项目的临床意义的得3分。在此基础上，根据以下维度打分</w:t>
            </w:r>
            <w:r>
              <w:rPr>
                <w:rFonts w:hint="eastAsia" w:ascii="宋体" w:hAnsi="宋体" w:eastAsia="宋体" w:cs="宋体"/>
                <w:color w:val="auto"/>
                <w:sz w:val="21"/>
                <w:szCs w:val="21"/>
              </w:rPr>
              <w:t>：</w:t>
            </w:r>
          </w:p>
          <w:p w14:paraId="5DE87D7B">
            <w:pPr>
              <w:ind w:right="-73" w:rightChars="-35"/>
              <w:jc w:val="left"/>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评审标准：</w:t>
            </w:r>
          </w:p>
          <w:p w14:paraId="193A6B9A">
            <w:pPr>
              <w:ind w:left="-78" w:leftChars="-37" w:right="-73" w:rightChars="-35"/>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体检方案的项目全面、有针对性、能深入体现体检指标、团队专业、体检设施齐全、体检管理规范，得22分</w:t>
            </w:r>
            <w:r>
              <w:rPr>
                <w:rFonts w:hint="eastAsia" w:ascii="宋体" w:hAnsi="宋体" w:eastAsia="宋体" w:cs="宋体"/>
                <w:color w:val="auto"/>
                <w:sz w:val="21"/>
                <w:szCs w:val="21"/>
              </w:rPr>
              <w:t>；</w:t>
            </w:r>
          </w:p>
          <w:p w14:paraId="7E985E5D">
            <w:pPr>
              <w:ind w:left="-78" w:leftChars="-37" w:right="-73" w:rightChars="-35"/>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体检方案的项目</w:t>
            </w:r>
            <w:r>
              <w:rPr>
                <w:rFonts w:hint="eastAsia" w:ascii="宋体" w:hAnsi="宋体" w:cs="宋体"/>
                <w:b/>
                <w:bCs/>
                <w:color w:val="auto"/>
                <w:sz w:val="21"/>
                <w:szCs w:val="21"/>
                <w:lang w:val="en-US" w:eastAsia="zh-CN"/>
              </w:rPr>
              <w:t>较</w:t>
            </w:r>
            <w:r>
              <w:rPr>
                <w:rFonts w:hint="eastAsia" w:ascii="宋体" w:hAnsi="宋体" w:cs="宋体"/>
                <w:color w:val="auto"/>
                <w:sz w:val="21"/>
                <w:szCs w:val="21"/>
                <w:lang w:val="en-US" w:eastAsia="zh-CN"/>
              </w:rPr>
              <w:t>全面、</w:t>
            </w:r>
            <w:r>
              <w:rPr>
                <w:rFonts w:hint="eastAsia" w:ascii="宋体" w:hAnsi="宋体" w:cs="宋体"/>
                <w:b/>
                <w:bCs/>
                <w:color w:val="auto"/>
                <w:sz w:val="21"/>
                <w:szCs w:val="21"/>
                <w:lang w:val="en-US" w:eastAsia="zh-CN"/>
              </w:rPr>
              <w:t>较</w:t>
            </w:r>
            <w:r>
              <w:rPr>
                <w:rFonts w:hint="eastAsia" w:ascii="宋体" w:hAnsi="宋体" w:cs="宋体"/>
                <w:color w:val="auto"/>
                <w:sz w:val="21"/>
                <w:szCs w:val="21"/>
                <w:lang w:val="en-US" w:eastAsia="zh-CN"/>
              </w:rPr>
              <w:t>有针对性、</w:t>
            </w:r>
            <w:r>
              <w:rPr>
                <w:rFonts w:hint="eastAsia" w:ascii="宋体" w:hAnsi="宋体" w:cs="宋体"/>
                <w:b/>
                <w:bCs/>
                <w:color w:val="auto"/>
                <w:sz w:val="21"/>
                <w:szCs w:val="21"/>
                <w:lang w:val="en-US" w:eastAsia="zh-CN"/>
              </w:rPr>
              <w:t>较</w:t>
            </w:r>
            <w:r>
              <w:rPr>
                <w:rFonts w:hint="eastAsia" w:ascii="宋体" w:hAnsi="宋体" w:cs="宋体"/>
                <w:color w:val="auto"/>
                <w:sz w:val="21"/>
                <w:szCs w:val="21"/>
                <w:lang w:val="en-US" w:eastAsia="zh-CN"/>
              </w:rPr>
              <w:t>能深入体现体检指标、团队专业、体检设施齐全、体检管理规范，得15分</w:t>
            </w:r>
            <w:r>
              <w:rPr>
                <w:rFonts w:hint="eastAsia" w:ascii="宋体" w:hAnsi="宋体" w:eastAsia="宋体" w:cs="宋体"/>
                <w:color w:val="auto"/>
                <w:sz w:val="21"/>
                <w:szCs w:val="21"/>
              </w:rPr>
              <w:t>；</w:t>
            </w:r>
          </w:p>
          <w:p w14:paraId="5F0512A5">
            <w:pPr>
              <w:ind w:left="-78" w:leftChars="-37" w:right="-73" w:rightChars="-35"/>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体检方案的项目较单一、无针对性、较表面地体现体检指标、团队人员齐全、体检设施齐全、体检管理较一般，得5分</w:t>
            </w:r>
            <w:r>
              <w:rPr>
                <w:rFonts w:hint="eastAsia" w:ascii="宋体" w:hAnsi="宋体" w:eastAsia="宋体" w:cs="宋体"/>
                <w:color w:val="auto"/>
                <w:sz w:val="21"/>
                <w:szCs w:val="21"/>
              </w:rPr>
              <w:t>；</w:t>
            </w:r>
          </w:p>
          <w:p w14:paraId="506BFF64">
            <w:pPr>
              <w:ind w:left="-78" w:leftChars="-37" w:right="-73" w:rightChars="-35"/>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cs="宋体"/>
                <w:color w:val="auto"/>
                <w:sz w:val="21"/>
                <w:szCs w:val="21"/>
                <w:lang w:val="en-US" w:eastAsia="zh-CN"/>
              </w:rPr>
              <w:t>其他情况不得分</w:t>
            </w:r>
            <w:r>
              <w:rPr>
                <w:rFonts w:hint="eastAsia" w:ascii="宋体" w:hAnsi="宋体" w:eastAsia="宋体" w:cs="宋体"/>
                <w:color w:val="auto"/>
                <w:sz w:val="21"/>
                <w:szCs w:val="21"/>
              </w:rPr>
              <w:t>。</w:t>
            </w:r>
          </w:p>
          <w:p w14:paraId="4410B406">
            <w:pPr>
              <w:wordWrap w:val="0"/>
              <w:jc w:val="left"/>
              <w:rPr>
                <w:rFonts w:hint="eastAsia" w:ascii="宋体" w:hAnsi="宋体" w:eastAsia="宋体" w:cs="宋体"/>
                <w:color w:val="auto"/>
                <w:kern w:val="2"/>
                <w:sz w:val="21"/>
                <w:szCs w:val="21"/>
                <w:lang w:val="en-US" w:eastAsia="zh-CN" w:bidi="ar-SA"/>
              </w:rPr>
            </w:pPr>
          </w:p>
        </w:tc>
      </w:tr>
      <w:tr w14:paraId="7C607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trHeight w:val="0" w:hRule="atLeast"/>
          <w:tblCellSpacing w:w="0" w:type="dxa"/>
          <w:jc w:val="center"/>
        </w:trPr>
        <w:tc>
          <w:tcPr>
            <w:tcW w:w="645" w:type="dxa"/>
            <w:gridSpan w:val="2"/>
            <w:vMerge w:val="continue"/>
            <w:tcBorders>
              <w:tl2br w:val="nil"/>
              <w:tr2bl w:val="nil"/>
            </w:tcBorders>
            <w:vAlign w:val="center"/>
          </w:tcPr>
          <w:p w14:paraId="0F212576">
            <w:pPr>
              <w:rPr>
                <w:rFonts w:hint="eastAsia" w:ascii="宋体" w:hAnsi="宋体" w:eastAsia="宋体" w:cs="宋体"/>
                <w:b/>
                <w:bCs/>
                <w:color w:val="auto"/>
                <w:sz w:val="21"/>
                <w:szCs w:val="21"/>
              </w:rPr>
            </w:pPr>
          </w:p>
        </w:tc>
        <w:tc>
          <w:tcPr>
            <w:tcW w:w="644" w:type="dxa"/>
            <w:tcBorders>
              <w:tl2br w:val="nil"/>
              <w:tr2bl w:val="nil"/>
            </w:tcBorders>
            <w:vAlign w:val="center"/>
          </w:tcPr>
          <w:p w14:paraId="63EB94B8">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2608" w:type="dxa"/>
            <w:tcBorders>
              <w:tl2br w:val="nil"/>
              <w:tr2bl w:val="nil"/>
            </w:tcBorders>
            <w:vAlign w:val="center"/>
          </w:tcPr>
          <w:p w14:paraId="005C846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增值服务</w:t>
            </w:r>
          </w:p>
        </w:tc>
        <w:tc>
          <w:tcPr>
            <w:tcW w:w="737" w:type="dxa"/>
            <w:tcBorders>
              <w:tl2br w:val="nil"/>
              <w:tr2bl w:val="nil"/>
            </w:tcBorders>
            <w:vAlign w:val="center"/>
          </w:tcPr>
          <w:p w14:paraId="78459FC0">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953" w:type="dxa"/>
            <w:gridSpan w:val="2"/>
            <w:tcBorders>
              <w:tl2br w:val="nil"/>
              <w:tr2bl w:val="nil"/>
            </w:tcBorders>
          </w:tcPr>
          <w:p w14:paraId="0A1B9514">
            <w:pPr>
              <w:ind w:right="-73" w:rightChars="-35"/>
              <w:rPr>
                <w:rFonts w:hint="eastAsia" w:ascii="宋体" w:hAnsi="宋体" w:eastAsia="宋体" w:cs="宋体"/>
                <w:color w:val="auto"/>
                <w:sz w:val="21"/>
                <w:szCs w:val="21"/>
              </w:rPr>
            </w:pPr>
            <w:r>
              <w:rPr>
                <w:rFonts w:hint="eastAsia" w:ascii="宋体" w:hAnsi="宋体" w:eastAsia="宋体" w:cs="宋体"/>
                <w:b/>
                <w:bCs/>
                <w:color w:val="auto"/>
                <w:sz w:val="21"/>
                <w:szCs w:val="21"/>
              </w:rPr>
              <w:t>（一）评审内容：</w:t>
            </w:r>
          </w:p>
          <w:p w14:paraId="54A21BC1">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根据供应商提供优于采购需求之外的增值服务的，结合自身的实力及经营特点，提供有针对性的服务及增值服务方案</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且说明项目的临床意义</w:t>
            </w:r>
            <w:r>
              <w:rPr>
                <w:rFonts w:hint="eastAsia" w:ascii="宋体" w:hAnsi="宋体" w:eastAsia="宋体" w:cs="宋体"/>
                <w:color w:val="auto"/>
                <w:sz w:val="21"/>
                <w:szCs w:val="21"/>
              </w:rPr>
              <w:t>。包括但不限于以下增值服务：</w:t>
            </w:r>
          </w:p>
          <w:p w14:paraId="14F4F256">
            <w:pPr>
              <w:numPr>
                <w:ilvl w:val="0"/>
                <w:numId w:val="0"/>
              </w:numPr>
              <w:spacing w:line="360" w:lineRule="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lang w:val="en-US" w:eastAsia="zh-CN"/>
              </w:rPr>
              <w:t>针对所有套餐，在原有体检套餐上增加体检项目的，每增加一个得0.5分</w:t>
            </w:r>
            <w:r>
              <w:rPr>
                <w:rFonts w:hint="eastAsia" w:ascii="宋体" w:hAnsi="宋体" w:eastAsia="宋体" w:cs="宋体"/>
                <w:color w:val="auto"/>
                <w:sz w:val="21"/>
                <w:szCs w:val="21"/>
              </w:rPr>
              <w:t>。</w:t>
            </w:r>
          </w:p>
          <w:p w14:paraId="0F8A8913">
            <w:pPr>
              <w:pStyle w:val="8"/>
              <w:numPr>
                <w:ilvl w:val="0"/>
                <w:numId w:val="0"/>
              </w:numPr>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w:t>
            </w:r>
            <w:r>
              <w:rPr>
                <w:rFonts w:hint="eastAsia" w:ascii="宋体" w:hAnsi="宋体" w:cs="宋体"/>
                <w:b w:val="0"/>
                <w:bCs w:val="0"/>
                <w:color w:val="auto"/>
                <w:kern w:val="2"/>
                <w:sz w:val="21"/>
                <w:szCs w:val="21"/>
                <w:lang w:val="en-US" w:eastAsia="zh-CN" w:bidi="ar-SA"/>
              </w:rPr>
              <w:t>提供其他类型增值服务，没提供一项增加1分。</w:t>
            </w:r>
          </w:p>
          <w:p w14:paraId="32927AD0">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p w14:paraId="740EEB9F">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提供增项清单、单价及临床意义列表。</w:t>
            </w:r>
          </w:p>
          <w:p w14:paraId="68A610BF">
            <w:pPr>
              <w:wordWrap w:val="0"/>
              <w:rPr>
                <w:rFonts w:hint="eastAsia" w:ascii="宋体" w:hAnsi="宋体" w:eastAsia="宋体" w:cs="宋体"/>
                <w:color w:val="auto"/>
                <w:sz w:val="21"/>
                <w:szCs w:val="21"/>
              </w:rPr>
            </w:pPr>
            <w:r>
              <w:rPr>
                <w:rFonts w:hint="eastAsia" w:ascii="宋体" w:hAnsi="宋体" w:eastAsia="宋体" w:cs="宋体"/>
                <w:color w:val="auto"/>
                <w:sz w:val="21"/>
                <w:szCs w:val="21"/>
              </w:rPr>
              <w:t>本项最高得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分，未按要求提供或提供不清晰导致评审无法判别的不得分。</w:t>
            </w:r>
          </w:p>
        </w:tc>
      </w:tr>
      <w:tr w14:paraId="2D441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trHeight w:val="0" w:hRule="atLeast"/>
          <w:tblCellSpacing w:w="0" w:type="dxa"/>
          <w:jc w:val="center"/>
        </w:trPr>
        <w:tc>
          <w:tcPr>
            <w:tcW w:w="645" w:type="dxa"/>
            <w:gridSpan w:val="2"/>
            <w:vMerge w:val="continue"/>
            <w:tcBorders>
              <w:tl2br w:val="nil"/>
              <w:tr2bl w:val="nil"/>
            </w:tcBorders>
            <w:vAlign w:val="center"/>
          </w:tcPr>
          <w:p w14:paraId="4A773BB3">
            <w:pPr>
              <w:rPr>
                <w:rFonts w:hint="eastAsia" w:ascii="宋体" w:hAnsi="宋体" w:eastAsia="宋体" w:cs="宋体"/>
                <w:b/>
                <w:bCs/>
                <w:color w:val="auto"/>
                <w:sz w:val="21"/>
                <w:szCs w:val="21"/>
              </w:rPr>
            </w:pPr>
          </w:p>
        </w:tc>
        <w:tc>
          <w:tcPr>
            <w:tcW w:w="644" w:type="dxa"/>
            <w:tcBorders>
              <w:tl2br w:val="nil"/>
              <w:tr2bl w:val="nil"/>
            </w:tcBorders>
            <w:vAlign w:val="center"/>
          </w:tcPr>
          <w:p w14:paraId="5918ECB3">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2608" w:type="dxa"/>
            <w:tcBorders>
              <w:tl2br w:val="nil"/>
              <w:tr2bl w:val="nil"/>
            </w:tcBorders>
            <w:vAlign w:val="center"/>
          </w:tcPr>
          <w:p w14:paraId="5F484E6C">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体检门店</w:t>
            </w:r>
          </w:p>
        </w:tc>
        <w:tc>
          <w:tcPr>
            <w:tcW w:w="737" w:type="dxa"/>
            <w:tcBorders>
              <w:tl2br w:val="nil"/>
              <w:tr2bl w:val="nil"/>
            </w:tcBorders>
            <w:vAlign w:val="center"/>
          </w:tcPr>
          <w:p w14:paraId="2882C292">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p>
        </w:tc>
        <w:tc>
          <w:tcPr>
            <w:tcW w:w="3953" w:type="dxa"/>
            <w:gridSpan w:val="2"/>
            <w:tcBorders>
              <w:tl2br w:val="nil"/>
              <w:tr2bl w:val="nil"/>
            </w:tcBorders>
            <w:vAlign w:val="top"/>
          </w:tcPr>
          <w:p w14:paraId="21C7E310">
            <w:pPr>
              <w:ind w:right="-73" w:rightChars="-35"/>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）评审内容：</w:t>
            </w:r>
          </w:p>
          <w:p w14:paraId="0E8FF432">
            <w:pPr>
              <w:ind w:right="-73" w:rightChars="-35"/>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供应商在</w:t>
            </w:r>
            <w:r>
              <w:rPr>
                <w:rFonts w:hint="eastAsia" w:ascii="宋体" w:hAnsi="宋体" w:eastAsia="宋体" w:cs="宋体"/>
                <w:b w:val="0"/>
                <w:bCs w:val="0"/>
                <w:color w:val="auto"/>
                <w:sz w:val="21"/>
                <w:szCs w:val="21"/>
                <w:lang w:val="en-US" w:eastAsia="zh-CN"/>
              </w:rPr>
              <w:t>非</w:t>
            </w:r>
            <w:r>
              <w:rPr>
                <w:rFonts w:hint="eastAsia" w:ascii="宋体" w:hAnsi="宋体" w:eastAsia="宋体" w:cs="宋体"/>
                <w:b w:val="0"/>
                <w:bCs w:val="0"/>
                <w:color w:val="auto"/>
                <w:sz w:val="21"/>
                <w:szCs w:val="21"/>
                <w:lang w:eastAsia="zh-CN"/>
              </w:rPr>
              <w:t>深圳区域能提供体检服务的门店，具有：</w:t>
            </w:r>
          </w:p>
          <w:p w14:paraId="398D8373">
            <w:pPr>
              <w:ind w:right="-73" w:rightChars="-35"/>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1</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体检门店</w:t>
            </w:r>
            <w:r>
              <w:rPr>
                <w:rFonts w:hint="eastAsia" w:ascii="宋体" w:hAnsi="宋体" w:eastAsia="宋体" w:cs="宋体"/>
                <w:b w:val="0"/>
                <w:bCs w:val="0"/>
                <w:color w:val="auto"/>
                <w:sz w:val="21"/>
                <w:szCs w:val="21"/>
                <w:lang w:val="en-US" w:eastAsia="zh-CN"/>
              </w:rPr>
              <w:t>能够</w:t>
            </w:r>
            <w:r>
              <w:rPr>
                <w:rFonts w:hint="eastAsia" w:ascii="宋体" w:hAnsi="宋体" w:cs="宋体"/>
                <w:b w:val="0"/>
                <w:bCs w:val="0"/>
                <w:color w:val="auto"/>
                <w:sz w:val="21"/>
                <w:szCs w:val="21"/>
                <w:lang w:val="en-US" w:eastAsia="zh-CN"/>
              </w:rPr>
              <w:t>覆盖全国40个（含）城市以上的</w:t>
            </w:r>
            <w:r>
              <w:rPr>
                <w:rFonts w:hint="eastAsia" w:ascii="宋体" w:hAnsi="宋体" w:eastAsia="宋体" w:cs="宋体"/>
                <w:b w:val="0"/>
                <w:bCs w:val="0"/>
                <w:color w:val="auto"/>
                <w:sz w:val="21"/>
                <w:szCs w:val="21"/>
                <w:lang w:val="en-US" w:eastAsia="zh-CN"/>
              </w:rPr>
              <w:t>，得</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0分</w:t>
            </w:r>
            <w:r>
              <w:rPr>
                <w:rFonts w:hint="eastAsia" w:ascii="宋体" w:hAnsi="宋体" w:eastAsia="宋体" w:cs="宋体"/>
                <w:b w:val="0"/>
                <w:bCs w:val="0"/>
                <w:color w:val="auto"/>
                <w:sz w:val="21"/>
                <w:szCs w:val="21"/>
                <w:lang w:eastAsia="zh-CN"/>
              </w:rPr>
              <w:t>；</w:t>
            </w:r>
          </w:p>
          <w:p w14:paraId="15EA6E0A">
            <w:pPr>
              <w:ind w:right="-73" w:rightChars="-35"/>
              <w:rPr>
                <w:rFonts w:hint="eastAsia" w:ascii="宋体" w:hAnsi="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w:t>
            </w:r>
            <w:r>
              <w:rPr>
                <w:rFonts w:hint="eastAsia" w:ascii="宋体" w:hAnsi="宋体" w:cs="宋体"/>
                <w:b w:val="0"/>
                <w:bCs w:val="0"/>
                <w:color w:val="auto"/>
                <w:sz w:val="21"/>
                <w:szCs w:val="21"/>
                <w:lang w:val="en-US" w:eastAsia="zh-CN"/>
              </w:rPr>
              <w:t>体检门店能够覆盖全国20个城市-40个（不含）城市的得5分；</w:t>
            </w:r>
          </w:p>
          <w:p w14:paraId="749EE0AB">
            <w:pPr>
              <w:ind w:right="-73" w:rightChars="-35"/>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3.体检门店能够覆盖全国10个-20个（不含）城市得得1分</w:t>
            </w:r>
            <w:r>
              <w:rPr>
                <w:rFonts w:hint="eastAsia" w:ascii="宋体" w:hAnsi="宋体" w:eastAsia="宋体" w:cs="宋体"/>
                <w:b w:val="0"/>
                <w:bCs w:val="0"/>
                <w:color w:val="auto"/>
                <w:sz w:val="21"/>
                <w:szCs w:val="21"/>
                <w:lang w:val="en-US" w:eastAsia="zh-CN"/>
              </w:rPr>
              <w:t>.</w:t>
            </w:r>
          </w:p>
          <w:p w14:paraId="29133773">
            <w:pPr>
              <w:ind w:right="-73" w:rightChars="-35"/>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4.其他情况不得分。</w:t>
            </w:r>
          </w:p>
          <w:p w14:paraId="733C3C20">
            <w:pPr>
              <w:ind w:right="-73" w:rightChars="-35"/>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二</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lang w:eastAsia="zh-CN"/>
              </w:rPr>
              <w:t>评审</w:t>
            </w:r>
            <w:r>
              <w:rPr>
                <w:rFonts w:hint="eastAsia" w:ascii="宋体" w:hAnsi="宋体" w:eastAsia="宋体" w:cs="宋体"/>
                <w:b/>
                <w:bCs/>
                <w:color w:val="auto"/>
                <w:sz w:val="21"/>
                <w:szCs w:val="21"/>
                <w:lang w:val="en-US" w:eastAsia="zh-CN"/>
              </w:rPr>
              <w:t>依据</w:t>
            </w:r>
            <w:r>
              <w:rPr>
                <w:rFonts w:hint="eastAsia" w:ascii="宋体" w:hAnsi="宋体" w:eastAsia="宋体" w:cs="宋体"/>
                <w:b/>
                <w:bCs/>
                <w:color w:val="auto"/>
                <w:sz w:val="21"/>
                <w:szCs w:val="21"/>
                <w:lang w:eastAsia="zh-CN"/>
              </w:rPr>
              <w:t>：</w:t>
            </w:r>
          </w:p>
          <w:p w14:paraId="7B50AD03">
            <w:pPr>
              <w:ind w:right="-73" w:rightChars="-35"/>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以上</w:t>
            </w:r>
            <w:r>
              <w:rPr>
                <w:rFonts w:hint="eastAsia" w:ascii="宋体" w:hAnsi="宋体" w:eastAsia="宋体" w:cs="宋体"/>
                <w:b w:val="0"/>
                <w:bCs w:val="0"/>
                <w:color w:val="auto"/>
                <w:sz w:val="21"/>
                <w:szCs w:val="21"/>
                <w:lang w:val="en-US" w:eastAsia="zh-CN"/>
              </w:rPr>
              <w:t>提供</w:t>
            </w:r>
            <w:r>
              <w:rPr>
                <w:rFonts w:hint="eastAsia" w:ascii="宋体" w:hAnsi="宋体" w:cs="宋体"/>
                <w:b w:val="0"/>
                <w:bCs w:val="0"/>
                <w:color w:val="auto"/>
                <w:sz w:val="21"/>
                <w:szCs w:val="21"/>
                <w:lang w:val="en-US" w:eastAsia="zh-CN"/>
              </w:rPr>
              <w:t>体检门店的清单，需包含门店名称、地址、工作时间、当地联系电话以及其他内容，需加盖公章。</w:t>
            </w:r>
          </w:p>
        </w:tc>
      </w:tr>
    </w:tbl>
    <w:p w14:paraId="2EFBBA33">
      <w:pPr>
        <w:pStyle w:val="8"/>
        <w:sectPr>
          <w:footerReference r:id="rId3" w:type="default"/>
          <w:footerReference r:id="rId4" w:type="even"/>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3D105A3F">
      <w:pPr>
        <w:pStyle w:val="2"/>
        <w:rPr>
          <w:rFonts w:hint="eastAsia" w:ascii="宋体" w:hAnsi="宋体" w:cs="Times New Roman"/>
          <w:color w:val="FF0000"/>
          <w:sz w:val="32"/>
          <w:szCs w:val="32"/>
        </w:rPr>
      </w:pPr>
      <w:bookmarkStart w:id="2" w:name="_Hlk72218009"/>
      <w:r>
        <w:rPr>
          <w:rFonts w:hint="eastAsia" w:ascii="宋体" w:hAnsi="宋体" w:cs="黑体"/>
          <w:color w:val="FF0000"/>
          <w:sz w:val="32"/>
          <w:szCs w:val="32"/>
          <w:lang w:val="en-US" w:eastAsia="zh-CN"/>
        </w:rPr>
        <w:t>特别</w:t>
      </w:r>
      <w:r>
        <w:rPr>
          <w:rFonts w:hint="eastAsia" w:ascii="宋体" w:hAnsi="宋体" w:cs="黑体"/>
          <w:color w:val="FF0000"/>
          <w:sz w:val="32"/>
          <w:szCs w:val="32"/>
        </w:rPr>
        <w:t>警示条款</w:t>
      </w:r>
    </w:p>
    <w:p w14:paraId="57BBA99D">
      <w:pPr>
        <w:pBdr>
          <w:top w:val="none" w:color="auto" w:sz="0" w:space="0"/>
          <w:left w:val="none" w:color="auto" w:sz="0" w:space="0"/>
          <w:bottom w:val="none" w:color="auto" w:sz="0" w:space="0"/>
          <w:right w:val="none" w:color="auto" w:sz="0" w:space="0"/>
        </w:pBdr>
        <w:spacing w:after="462" w:afterLines="100" w:line="400" w:lineRule="exact"/>
        <w:ind w:firstLine="422" w:firstLineChars="200"/>
        <w:rPr>
          <w:rFonts w:hint="eastAsia" w:ascii="宋体" w:hAnsi="宋体" w:eastAsia="宋体" w:cs="宋体"/>
          <w:b/>
          <w:bCs/>
          <w:color w:val="FF0000"/>
          <w:szCs w:val="21"/>
          <w:highlight w:val="yellow"/>
        </w:rPr>
      </w:pPr>
      <w:r>
        <w:rPr>
          <w:rFonts w:hint="eastAsia" w:ascii="宋体" w:hAnsi="宋体" w:eastAsia="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2F36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37F54E41">
            <w:pPr>
              <w:pBdr>
                <w:top w:val="none" w:color="auto" w:sz="0" w:space="0"/>
                <w:left w:val="none" w:color="auto" w:sz="0" w:space="0"/>
                <w:bottom w:val="none" w:color="auto" w:sz="0" w:space="0"/>
                <w:right w:val="none" w:color="auto" w:sz="0" w:space="0"/>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序号</w:t>
            </w:r>
          </w:p>
        </w:tc>
        <w:tc>
          <w:tcPr>
            <w:tcW w:w="7711" w:type="dxa"/>
            <w:tcBorders>
              <w:tl2br w:val="nil"/>
              <w:tr2bl w:val="nil"/>
            </w:tcBorders>
            <w:vAlign w:val="center"/>
          </w:tcPr>
          <w:p w14:paraId="1EE44AFC">
            <w:pPr>
              <w:pBdr>
                <w:top w:val="none" w:color="auto" w:sz="0" w:space="0"/>
                <w:left w:val="none" w:color="auto" w:sz="0" w:space="0"/>
                <w:bottom w:val="none" w:color="auto" w:sz="0" w:space="0"/>
                <w:right w:val="none" w:color="auto" w:sz="0" w:space="0"/>
              </w:pBdr>
              <w:spacing w:line="400" w:lineRule="exact"/>
              <w:jc w:val="center"/>
              <w:rPr>
                <w:rFonts w:hint="eastAsia" w:ascii="宋体" w:hAnsi="宋体" w:eastAsia="宋体" w:cs="宋体"/>
                <w:color w:val="FF0000"/>
                <w:szCs w:val="21"/>
              </w:rPr>
            </w:pPr>
            <w:r>
              <w:rPr>
                <w:rFonts w:hint="eastAsia" w:ascii="宋体" w:hAnsi="宋体" w:eastAsia="宋体" w:cs="宋体"/>
                <w:b/>
                <w:bCs/>
                <w:color w:val="FF0000"/>
                <w:szCs w:val="21"/>
              </w:rPr>
              <w:t>供应商参与</w:t>
            </w:r>
            <w:r>
              <w:rPr>
                <w:rFonts w:hint="eastAsia" w:ascii="宋体" w:hAnsi="宋体" w:cs="宋体"/>
                <w:b/>
                <w:bCs/>
                <w:color w:val="FF0000"/>
                <w:szCs w:val="21"/>
                <w:lang w:eastAsia="zh-CN"/>
              </w:rPr>
              <w:t>应答</w:t>
            </w:r>
            <w:r>
              <w:rPr>
                <w:rFonts w:hint="eastAsia" w:ascii="宋体" w:hAnsi="宋体" w:eastAsia="宋体" w:cs="宋体"/>
                <w:b/>
                <w:bCs/>
                <w:color w:val="FF0000"/>
                <w:szCs w:val="21"/>
              </w:rPr>
              <w:t>禁止情形</w:t>
            </w:r>
          </w:p>
        </w:tc>
      </w:tr>
      <w:tr w14:paraId="1270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587872CA">
            <w:pPr>
              <w:pBdr>
                <w:top w:val="none" w:color="auto" w:sz="0" w:space="0"/>
                <w:left w:val="none" w:color="auto" w:sz="0" w:space="0"/>
                <w:bottom w:val="none" w:color="auto" w:sz="0" w:space="0"/>
                <w:right w:val="none" w:color="auto" w:sz="0" w:space="0"/>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1</w:t>
            </w:r>
          </w:p>
        </w:tc>
        <w:tc>
          <w:tcPr>
            <w:tcW w:w="7711" w:type="dxa"/>
            <w:tcBorders>
              <w:tl2br w:val="nil"/>
              <w:tr2bl w:val="nil"/>
            </w:tcBorders>
            <w:vAlign w:val="center"/>
          </w:tcPr>
          <w:p w14:paraId="2C4B6B44">
            <w:pPr>
              <w:pBdr>
                <w:top w:val="none" w:color="auto" w:sz="0" w:space="0"/>
                <w:left w:val="none" w:color="auto" w:sz="0" w:space="0"/>
                <w:bottom w:val="none" w:color="auto" w:sz="0" w:space="0"/>
                <w:right w:val="none" w:color="auto" w:sz="0" w:space="0"/>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w:t>
            </w:r>
            <w:r>
              <w:rPr>
                <w:rFonts w:hint="eastAsia" w:ascii="宋体" w:hAnsi="宋体" w:cs="宋体"/>
                <w:color w:val="FF0000"/>
                <w:szCs w:val="21"/>
                <w:lang w:eastAsia="zh-CN"/>
              </w:rPr>
              <w:t>应答</w:t>
            </w:r>
            <w:r>
              <w:rPr>
                <w:rFonts w:hint="eastAsia" w:ascii="宋体" w:hAnsi="宋体" w:eastAsia="宋体" w:cs="宋体"/>
                <w:color w:val="FF0000"/>
                <w:szCs w:val="21"/>
              </w:rPr>
              <w:t>供应商的法定代表人、主要经营负责人、</w:t>
            </w:r>
            <w:r>
              <w:rPr>
                <w:rFonts w:hint="eastAsia" w:ascii="宋体" w:hAnsi="宋体" w:cs="宋体"/>
                <w:color w:val="FF0000"/>
                <w:szCs w:val="21"/>
                <w:lang w:eastAsia="zh-CN"/>
              </w:rPr>
              <w:t>应答</w:t>
            </w:r>
            <w:r>
              <w:rPr>
                <w:rFonts w:hint="eastAsia" w:ascii="宋体" w:hAnsi="宋体" w:eastAsia="宋体" w:cs="宋体"/>
                <w:color w:val="FF0000"/>
                <w:szCs w:val="21"/>
              </w:rPr>
              <w:t>授权代表人、项目负责人、主要技术人员为</w:t>
            </w:r>
            <w:r>
              <w:rPr>
                <w:rFonts w:hint="eastAsia" w:ascii="宋体" w:hAnsi="宋体" w:eastAsia="宋体" w:cs="宋体"/>
                <w:b/>
                <w:bCs/>
                <w:color w:val="FF0000"/>
                <w:szCs w:val="21"/>
              </w:rPr>
              <w:t>同一人、属同一单位或者在同一单位缴纳社会保险</w:t>
            </w:r>
            <w:r>
              <w:rPr>
                <w:rFonts w:hint="eastAsia" w:ascii="宋体" w:hAnsi="宋体" w:eastAsia="宋体" w:cs="宋体"/>
                <w:color w:val="FF0000"/>
                <w:szCs w:val="21"/>
              </w:rPr>
              <w:t>。</w:t>
            </w:r>
          </w:p>
        </w:tc>
      </w:tr>
      <w:tr w14:paraId="38B1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5DB12D84">
            <w:pPr>
              <w:pBdr>
                <w:top w:val="none" w:color="auto" w:sz="0" w:space="0"/>
                <w:left w:val="none" w:color="auto" w:sz="0" w:space="0"/>
                <w:bottom w:val="none" w:color="auto" w:sz="0" w:space="0"/>
                <w:right w:val="none" w:color="auto" w:sz="0" w:space="0"/>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2</w:t>
            </w:r>
          </w:p>
        </w:tc>
        <w:tc>
          <w:tcPr>
            <w:tcW w:w="7711" w:type="dxa"/>
            <w:tcBorders>
              <w:tl2br w:val="nil"/>
              <w:tr2bl w:val="nil"/>
            </w:tcBorders>
            <w:vAlign w:val="center"/>
          </w:tcPr>
          <w:p w14:paraId="4F7FD986">
            <w:pPr>
              <w:pBdr>
                <w:top w:val="none" w:color="auto" w:sz="0" w:space="0"/>
                <w:left w:val="none" w:color="auto" w:sz="0" w:space="0"/>
                <w:bottom w:val="none" w:color="auto" w:sz="0" w:space="0"/>
                <w:right w:val="none" w:color="auto" w:sz="0" w:space="0"/>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参与本项目政府采购活动时，与其他</w:t>
            </w:r>
            <w:r>
              <w:rPr>
                <w:rFonts w:hint="eastAsia" w:ascii="宋体" w:hAnsi="宋体" w:cs="宋体"/>
                <w:color w:val="FF0000"/>
                <w:szCs w:val="21"/>
                <w:lang w:eastAsia="zh-CN"/>
              </w:rPr>
              <w:t>应答</w:t>
            </w:r>
            <w:r>
              <w:rPr>
                <w:rFonts w:hint="eastAsia" w:ascii="宋体" w:hAnsi="宋体" w:eastAsia="宋体" w:cs="宋体"/>
                <w:color w:val="FF0000"/>
                <w:szCs w:val="21"/>
              </w:rPr>
              <w:t>供应商存在单位负责人为</w:t>
            </w:r>
            <w:r>
              <w:rPr>
                <w:rFonts w:hint="eastAsia" w:ascii="宋体" w:hAnsi="宋体" w:eastAsia="宋体" w:cs="宋体"/>
                <w:b/>
                <w:bCs/>
                <w:color w:val="FF0000"/>
                <w:szCs w:val="21"/>
              </w:rPr>
              <w:t>同一人或直接控股、管理关系</w:t>
            </w:r>
            <w:r>
              <w:rPr>
                <w:rFonts w:hint="eastAsia" w:ascii="宋体" w:hAnsi="宋体" w:eastAsia="宋体" w:cs="宋体"/>
                <w:color w:val="FF0000"/>
                <w:szCs w:val="21"/>
              </w:rPr>
              <w:t>。</w:t>
            </w:r>
          </w:p>
        </w:tc>
      </w:tr>
      <w:tr w14:paraId="330B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51783287">
            <w:pPr>
              <w:pBdr>
                <w:top w:val="none" w:color="auto" w:sz="0" w:space="0"/>
                <w:left w:val="none" w:color="auto" w:sz="0" w:space="0"/>
                <w:bottom w:val="none" w:color="auto" w:sz="0" w:space="0"/>
                <w:right w:val="none" w:color="auto" w:sz="0" w:space="0"/>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3</w:t>
            </w:r>
          </w:p>
        </w:tc>
        <w:tc>
          <w:tcPr>
            <w:tcW w:w="7711" w:type="dxa"/>
            <w:tcBorders>
              <w:tl2br w:val="nil"/>
              <w:tr2bl w:val="nil"/>
            </w:tcBorders>
            <w:vAlign w:val="center"/>
          </w:tcPr>
          <w:p w14:paraId="07E043B7">
            <w:pPr>
              <w:pBdr>
                <w:top w:val="none" w:color="auto" w:sz="0" w:space="0"/>
                <w:left w:val="none" w:color="auto" w:sz="0" w:space="0"/>
                <w:bottom w:val="none" w:color="auto" w:sz="0" w:space="0"/>
                <w:right w:val="none" w:color="auto" w:sz="0" w:space="0"/>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w:t>
            </w:r>
            <w:r>
              <w:rPr>
                <w:rFonts w:hint="eastAsia" w:ascii="宋体" w:hAnsi="宋体" w:cs="宋体"/>
                <w:color w:val="FF0000"/>
                <w:szCs w:val="21"/>
                <w:lang w:eastAsia="zh-CN"/>
              </w:rPr>
              <w:t>应答</w:t>
            </w:r>
            <w:r>
              <w:rPr>
                <w:rFonts w:hint="eastAsia" w:ascii="宋体" w:hAnsi="宋体" w:eastAsia="宋体" w:cs="宋体"/>
                <w:color w:val="FF0000"/>
                <w:szCs w:val="21"/>
              </w:rPr>
              <w:t>供应商的</w:t>
            </w:r>
            <w:r>
              <w:rPr>
                <w:rFonts w:hint="eastAsia" w:ascii="宋体" w:hAnsi="宋体" w:cs="宋体"/>
                <w:color w:val="FF0000"/>
                <w:szCs w:val="21"/>
                <w:lang w:eastAsia="zh-CN"/>
              </w:rPr>
              <w:t>应答文件</w:t>
            </w:r>
            <w:r>
              <w:rPr>
                <w:rFonts w:hint="eastAsia" w:ascii="宋体" w:hAnsi="宋体" w:eastAsia="宋体" w:cs="宋体"/>
                <w:color w:val="FF0000"/>
                <w:szCs w:val="21"/>
              </w:rPr>
              <w:t>或部分</w:t>
            </w:r>
            <w:r>
              <w:rPr>
                <w:rFonts w:hint="eastAsia" w:ascii="宋体" w:hAnsi="宋体" w:cs="宋体"/>
                <w:color w:val="FF0000"/>
                <w:szCs w:val="21"/>
                <w:lang w:eastAsia="zh-CN"/>
              </w:rPr>
              <w:t>应答文件</w:t>
            </w:r>
            <w:r>
              <w:rPr>
                <w:rFonts w:hint="eastAsia" w:ascii="宋体" w:hAnsi="宋体" w:eastAsia="宋体" w:cs="宋体"/>
                <w:b/>
                <w:bCs/>
                <w:color w:val="FF0000"/>
                <w:szCs w:val="21"/>
              </w:rPr>
              <w:t>相互混装或存在非正常一致</w:t>
            </w:r>
            <w:r>
              <w:rPr>
                <w:rFonts w:hint="eastAsia" w:ascii="宋体" w:hAnsi="宋体" w:eastAsia="宋体" w:cs="宋体"/>
                <w:color w:val="FF0000"/>
                <w:szCs w:val="21"/>
              </w:rPr>
              <w:t>。</w:t>
            </w:r>
          </w:p>
        </w:tc>
      </w:tr>
      <w:tr w14:paraId="73A8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1C15DA55">
            <w:pPr>
              <w:pBdr>
                <w:top w:val="none" w:color="auto" w:sz="0" w:space="0"/>
                <w:left w:val="none" w:color="auto" w:sz="0" w:space="0"/>
                <w:bottom w:val="none" w:color="auto" w:sz="0" w:space="0"/>
                <w:right w:val="none" w:color="auto" w:sz="0" w:space="0"/>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4</w:t>
            </w:r>
          </w:p>
        </w:tc>
        <w:tc>
          <w:tcPr>
            <w:tcW w:w="7711" w:type="dxa"/>
            <w:tcBorders>
              <w:tl2br w:val="nil"/>
              <w:tr2bl w:val="nil"/>
            </w:tcBorders>
            <w:vAlign w:val="center"/>
          </w:tcPr>
          <w:p w14:paraId="3C89465F">
            <w:pPr>
              <w:pBdr>
                <w:top w:val="none" w:color="auto" w:sz="0" w:space="0"/>
                <w:left w:val="none" w:color="auto" w:sz="0" w:space="0"/>
                <w:bottom w:val="none" w:color="auto" w:sz="0" w:space="0"/>
                <w:right w:val="none" w:color="auto" w:sz="0" w:space="0"/>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w:t>
            </w:r>
            <w:r>
              <w:rPr>
                <w:rFonts w:hint="eastAsia" w:ascii="宋体" w:hAnsi="宋体" w:cs="宋体"/>
                <w:color w:val="FF0000"/>
                <w:szCs w:val="21"/>
                <w:lang w:eastAsia="zh-CN"/>
              </w:rPr>
              <w:t>应答</w:t>
            </w:r>
            <w:r>
              <w:rPr>
                <w:rFonts w:hint="eastAsia" w:ascii="宋体" w:hAnsi="宋体" w:eastAsia="宋体" w:cs="宋体"/>
                <w:color w:val="FF0000"/>
                <w:szCs w:val="21"/>
              </w:rPr>
              <w:t>供应商的</w:t>
            </w:r>
            <w:r>
              <w:rPr>
                <w:rFonts w:hint="eastAsia" w:ascii="宋体" w:hAnsi="宋体" w:cs="宋体"/>
                <w:color w:val="FF0000"/>
                <w:szCs w:val="21"/>
                <w:lang w:eastAsia="zh-CN"/>
              </w:rPr>
              <w:t>应答文件</w:t>
            </w:r>
            <w:r>
              <w:rPr>
                <w:rFonts w:hint="eastAsia" w:ascii="宋体" w:hAnsi="宋体" w:eastAsia="宋体" w:cs="宋体"/>
                <w:color w:val="FF0000"/>
                <w:szCs w:val="21"/>
              </w:rPr>
              <w:t>由</w:t>
            </w:r>
            <w:r>
              <w:rPr>
                <w:rFonts w:hint="eastAsia" w:ascii="宋体" w:hAnsi="宋体" w:eastAsia="宋体" w:cs="宋体"/>
                <w:b/>
                <w:bCs/>
                <w:color w:val="FF0000"/>
                <w:szCs w:val="21"/>
              </w:rPr>
              <w:t>同一单位或者同一人编制</w:t>
            </w:r>
            <w:r>
              <w:rPr>
                <w:rFonts w:hint="eastAsia" w:ascii="宋体" w:hAnsi="宋体" w:eastAsia="宋体" w:cs="宋体"/>
                <w:color w:val="FF0000"/>
                <w:szCs w:val="21"/>
              </w:rPr>
              <w:t>，或者使用</w:t>
            </w:r>
            <w:r>
              <w:rPr>
                <w:rFonts w:hint="eastAsia" w:ascii="宋体" w:hAnsi="宋体" w:eastAsia="宋体" w:cs="宋体"/>
                <w:b/>
                <w:bCs/>
                <w:color w:val="FF0000"/>
                <w:szCs w:val="21"/>
              </w:rPr>
              <w:t>同一设备编制</w:t>
            </w:r>
            <w:r>
              <w:rPr>
                <w:rFonts w:hint="eastAsia" w:ascii="宋体" w:hAnsi="宋体" w:eastAsia="宋体" w:cs="宋体"/>
                <w:color w:val="FF0000"/>
                <w:szCs w:val="21"/>
              </w:rPr>
              <w:t>（“文件制作机器码”“文件创建标识码”一致）。</w:t>
            </w:r>
          </w:p>
        </w:tc>
      </w:tr>
      <w:tr w14:paraId="10B4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5386DBFA">
            <w:pPr>
              <w:pBdr>
                <w:top w:val="none" w:color="auto" w:sz="0" w:space="0"/>
                <w:left w:val="none" w:color="auto" w:sz="0" w:space="0"/>
                <w:bottom w:val="none" w:color="auto" w:sz="0" w:space="0"/>
                <w:right w:val="none" w:color="auto" w:sz="0" w:space="0"/>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5</w:t>
            </w:r>
          </w:p>
        </w:tc>
        <w:tc>
          <w:tcPr>
            <w:tcW w:w="7711" w:type="dxa"/>
            <w:tcBorders>
              <w:tl2br w:val="nil"/>
              <w:tr2bl w:val="nil"/>
            </w:tcBorders>
            <w:vAlign w:val="center"/>
          </w:tcPr>
          <w:p w14:paraId="750A078E">
            <w:pPr>
              <w:pBdr>
                <w:top w:val="none" w:color="auto" w:sz="0" w:space="0"/>
                <w:left w:val="none" w:color="auto" w:sz="0" w:space="0"/>
                <w:bottom w:val="none" w:color="auto" w:sz="0" w:space="0"/>
                <w:right w:val="none" w:color="auto" w:sz="0" w:space="0"/>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提供</w:t>
            </w:r>
            <w:r>
              <w:rPr>
                <w:rFonts w:hint="eastAsia" w:ascii="宋体" w:hAnsi="宋体" w:eastAsia="宋体" w:cs="宋体"/>
                <w:b/>
                <w:bCs/>
                <w:color w:val="FF0000"/>
                <w:szCs w:val="21"/>
              </w:rPr>
              <w:t>未经出具机构核实</w:t>
            </w:r>
            <w:r>
              <w:rPr>
                <w:rFonts w:hint="eastAsia" w:ascii="宋体" w:hAnsi="宋体" w:eastAsia="宋体" w:cs="宋体"/>
                <w:color w:val="FF0000"/>
                <w:szCs w:val="21"/>
              </w:rPr>
              <w:t>的虚假的检验检测报告、业绩材料、社保缴纳证明、学历学位证书、职称认证证书等材料。</w:t>
            </w:r>
          </w:p>
        </w:tc>
      </w:tr>
      <w:tr w14:paraId="087E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50454C8F">
            <w:pPr>
              <w:pBdr>
                <w:top w:val="none" w:color="auto" w:sz="0" w:space="0"/>
                <w:left w:val="none" w:color="auto" w:sz="0" w:space="0"/>
                <w:bottom w:val="none" w:color="auto" w:sz="0" w:space="0"/>
                <w:right w:val="none" w:color="auto" w:sz="0" w:space="0"/>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6</w:t>
            </w:r>
          </w:p>
        </w:tc>
        <w:tc>
          <w:tcPr>
            <w:tcW w:w="7711" w:type="dxa"/>
            <w:tcBorders>
              <w:tl2br w:val="nil"/>
              <w:tr2bl w:val="nil"/>
            </w:tcBorders>
            <w:vAlign w:val="center"/>
          </w:tcPr>
          <w:p w14:paraId="46A8A2C2">
            <w:pPr>
              <w:pBdr>
                <w:top w:val="none" w:color="auto" w:sz="0" w:space="0"/>
                <w:left w:val="none" w:color="auto" w:sz="0" w:space="0"/>
                <w:bottom w:val="none" w:color="auto" w:sz="0" w:space="0"/>
                <w:right w:val="none" w:color="auto" w:sz="0" w:space="0"/>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擅自将</w:t>
            </w:r>
            <w:r>
              <w:rPr>
                <w:rFonts w:hint="eastAsia" w:ascii="宋体" w:hAnsi="宋体" w:cs="宋体"/>
                <w:color w:val="FF0000"/>
                <w:szCs w:val="21"/>
                <w:lang w:eastAsia="zh-CN"/>
              </w:rPr>
              <w:t>应答</w:t>
            </w:r>
            <w:r>
              <w:rPr>
                <w:rFonts w:hint="eastAsia" w:ascii="宋体" w:hAnsi="宋体" w:eastAsia="宋体" w:cs="宋体"/>
                <w:color w:val="FF0000"/>
                <w:szCs w:val="21"/>
              </w:rPr>
              <w:t>密钥或电子营业执照出借他人使用或未妥善保管。</w:t>
            </w:r>
          </w:p>
        </w:tc>
      </w:tr>
    </w:tbl>
    <w:p w14:paraId="10BEFC80">
      <w:pPr>
        <w:rPr>
          <w:rFonts w:ascii="宋体" w:hAnsi="Times New Roman" w:eastAsia="宋体" w:cs="Times New Roman"/>
          <w:color w:val="FF0000"/>
          <w:szCs w:val="32"/>
        </w:rPr>
      </w:pPr>
      <w:r>
        <w:rPr>
          <w:rFonts w:hint="eastAsia" w:ascii="宋体" w:hAnsi="Times New Roman" w:eastAsia="宋体" w:cs="Times New Roman"/>
          <w:b/>
          <w:bCs/>
          <w:color w:val="FF0000"/>
          <w:szCs w:val="32"/>
        </w:rPr>
        <w:t xml:space="preserve">一、《深圳经济特区政府采购条例》第五十七条 </w:t>
      </w:r>
      <w:r>
        <w:rPr>
          <w:rFonts w:hint="eastAsia" w:ascii="宋体" w:hAnsi="Times New Roman" w:eastAsia="宋体" w:cs="Times New Roman"/>
          <w:color w:val="FF0000"/>
          <w:szCs w:val="32"/>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B375873">
      <w:pPr>
        <w:rPr>
          <w:rFonts w:ascii="宋体" w:hAnsi="Times New Roman" w:eastAsia="宋体" w:cs="Times New Roman"/>
          <w:color w:val="FF0000"/>
          <w:szCs w:val="32"/>
        </w:rPr>
      </w:pPr>
      <w:r>
        <w:rPr>
          <w:rFonts w:hint="eastAsia" w:ascii="宋体" w:hAnsi="Times New Roman" w:eastAsia="宋体" w:cs="Times New Roman"/>
          <w:color w:val="FF0000"/>
          <w:szCs w:val="32"/>
        </w:rPr>
        <w:t>（一）在采购活动中应当回避而未回避的；</w:t>
      </w:r>
    </w:p>
    <w:p w14:paraId="580C2B95">
      <w:pPr>
        <w:rPr>
          <w:rFonts w:ascii="宋体" w:hAnsi="Times New Roman" w:eastAsia="宋体" w:cs="Times New Roman"/>
          <w:color w:val="FF0000"/>
          <w:szCs w:val="32"/>
        </w:rPr>
      </w:pPr>
      <w:r>
        <w:rPr>
          <w:rFonts w:hint="eastAsia" w:ascii="宋体" w:hAnsi="Times New Roman" w:eastAsia="宋体" w:cs="Times New Roman"/>
          <w:color w:val="FF0000"/>
          <w:szCs w:val="32"/>
        </w:rPr>
        <w:t>（二）未按本条例规定签订、履行采购合同，造成严重后果的；</w:t>
      </w:r>
    </w:p>
    <w:p w14:paraId="3CFC1B8C">
      <w:pPr>
        <w:rPr>
          <w:rFonts w:ascii="宋体" w:hAnsi="Times New Roman" w:eastAsia="宋体" w:cs="Times New Roman"/>
          <w:color w:val="FF0000"/>
          <w:szCs w:val="32"/>
        </w:rPr>
      </w:pPr>
      <w:r>
        <w:rPr>
          <w:rFonts w:hint="eastAsia" w:ascii="宋体" w:hAnsi="Times New Roman" w:eastAsia="宋体" w:cs="Times New Roman"/>
          <w:color w:val="FF0000"/>
          <w:szCs w:val="32"/>
        </w:rPr>
        <w:t>（三）隐瞒真实情况，提供虚假资料的；</w:t>
      </w:r>
    </w:p>
    <w:p w14:paraId="0F3D90A0">
      <w:pPr>
        <w:rPr>
          <w:rFonts w:ascii="宋体" w:hAnsi="Times New Roman" w:eastAsia="宋体" w:cs="Times New Roman"/>
          <w:color w:val="FF0000"/>
          <w:szCs w:val="32"/>
        </w:rPr>
      </w:pPr>
      <w:r>
        <w:rPr>
          <w:rFonts w:hint="eastAsia" w:ascii="宋体" w:hAnsi="Times New Roman" w:eastAsia="宋体" w:cs="Times New Roman"/>
          <w:color w:val="FF0000"/>
          <w:szCs w:val="32"/>
        </w:rPr>
        <w:t>（四）以非法手段排斥其他供应商参与竞争的；</w:t>
      </w:r>
    </w:p>
    <w:p w14:paraId="65BD7E7C">
      <w:pPr>
        <w:rPr>
          <w:rFonts w:ascii="宋体" w:hAnsi="Times New Roman" w:eastAsia="宋体" w:cs="Times New Roman"/>
          <w:color w:val="FF0000"/>
          <w:szCs w:val="32"/>
        </w:rPr>
      </w:pPr>
      <w:r>
        <w:rPr>
          <w:rFonts w:hint="eastAsia" w:ascii="宋体" w:hAnsi="Times New Roman" w:eastAsia="宋体" w:cs="Times New Roman"/>
          <w:color w:val="FF0000"/>
          <w:szCs w:val="32"/>
        </w:rPr>
        <w:t>（五）与其他采购参加人串通</w:t>
      </w:r>
      <w:r>
        <w:rPr>
          <w:rFonts w:hint="eastAsia" w:ascii="宋体" w:cs="Times New Roman"/>
          <w:color w:val="FF0000"/>
          <w:szCs w:val="32"/>
          <w:lang w:eastAsia="zh-CN"/>
        </w:rPr>
        <w:t>应答</w:t>
      </w:r>
      <w:r>
        <w:rPr>
          <w:rFonts w:hint="eastAsia" w:ascii="宋体" w:hAnsi="Times New Roman" w:eastAsia="宋体" w:cs="Times New Roman"/>
          <w:color w:val="FF0000"/>
          <w:szCs w:val="32"/>
        </w:rPr>
        <w:t>的；</w:t>
      </w:r>
    </w:p>
    <w:p w14:paraId="2888B597">
      <w:pPr>
        <w:rPr>
          <w:rFonts w:ascii="宋体" w:hAnsi="Times New Roman" w:eastAsia="宋体" w:cs="Times New Roman"/>
          <w:color w:val="FF0000"/>
          <w:szCs w:val="32"/>
        </w:rPr>
      </w:pPr>
      <w:r>
        <w:rPr>
          <w:rFonts w:hint="eastAsia" w:ascii="宋体" w:hAnsi="Times New Roman" w:eastAsia="宋体" w:cs="Times New Roman"/>
          <w:color w:val="FF0000"/>
          <w:szCs w:val="32"/>
        </w:rPr>
        <w:t>（六）恶意投诉的；</w:t>
      </w:r>
    </w:p>
    <w:p w14:paraId="501BC598">
      <w:pPr>
        <w:rPr>
          <w:rFonts w:ascii="宋体" w:hAnsi="Times New Roman" w:eastAsia="宋体" w:cs="Times New Roman"/>
          <w:color w:val="FF0000"/>
          <w:szCs w:val="32"/>
        </w:rPr>
      </w:pPr>
      <w:r>
        <w:rPr>
          <w:rFonts w:hint="eastAsia" w:ascii="宋体" w:hAnsi="Times New Roman" w:eastAsia="宋体" w:cs="Times New Roman"/>
          <w:color w:val="FF0000"/>
          <w:szCs w:val="32"/>
        </w:rPr>
        <w:t>（七）向采购项目相关人行贿或者提供其他不当利益的；</w:t>
      </w:r>
    </w:p>
    <w:p w14:paraId="0B5E8446">
      <w:pPr>
        <w:rPr>
          <w:rFonts w:ascii="宋体" w:hAnsi="Times New Roman" w:eastAsia="宋体" w:cs="Times New Roman"/>
          <w:color w:val="FF0000"/>
          <w:szCs w:val="32"/>
        </w:rPr>
      </w:pPr>
      <w:r>
        <w:rPr>
          <w:rFonts w:hint="eastAsia" w:ascii="宋体" w:hAnsi="Times New Roman" w:eastAsia="宋体" w:cs="Times New Roman"/>
          <w:color w:val="FF0000"/>
          <w:szCs w:val="32"/>
        </w:rPr>
        <w:t>（八）阻碍、抗拒主管部门监督检查的；</w:t>
      </w:r>
    </w:p>
    <w:p w14:paraId="535814F6">
      <w:pPr>
        <w:rPr>
          <w:rFonts w:ascii="宋体" w:hAnsi="Times New Roman" w:eastAsia="宋体" w:cs="Times New Roman"/>
          <w:color w:val="FF0000"/>
          <w:szCs w:val="32"/>
        </w:rPr>
      </w:pPr>
      <w:r>
        <w:rPr>
          <w:rFonts w:hint="eastAsia" w:ascii="宋体" w:hAnsi="Times New Roman" w:eastAsia="宋体" w:cs="Times New Roman"/>
          <w:color w:val="FF0000"/>
          <w:szCs w:val="32"/>
        </w:rPr>
        <w:t>（九）其他违反本条例规定的行为。</w:t>
      </w:r>
    </w:p>
    <w:p w14:paraId="1C8EE1E1">
      <w:pPr>
        <w:rPr>
          <w:rFonts w:ascii="宋体" w:hAnsi="Times New Roman" w:eastAsia="宋体" w:cs="Times New Roman"/>
          <w:color w:val="FF0000"/>
          <w:szCs w:val="32"/>
        </w:rPr>
      </w:pPr>
      <w:r>
        <w:rPr>
          <w:rFonts w:hint="eastAsia" w:ascii="宋体" w:hAnsi="Times New Roman" w:eastAsia="宋体" w:cs="Times New Roman"/>
          <w:b/>
          <w:bCs/>
          <w:color w:val="FF0000"/>
          <w:szCs w:val="32"/>
        </w:rPr>
        <w:t>二、《深圳经济特区政府采购条例实施细则》第七十五条</w:t>
      </w:r>
      <w:r>
        <w:rPr>
          <w:rFonts w:hint="eastAsia" w:ascii="宋体" w:hAnsi="Times New Roman" w:eastAsia="宋体" w:cs="Times New Roman"/>
          <w:color w:val="FF0000"/>
          <w:szCs w:val="32"/>
        </w:rPr>
        <w:t> 供应商有下列情形的，属于采购条例所称的串通</w:t>
      </w:r>
      <w:r>
        <w:rPr>
          <w:rFonts w:hint="eastAsia" w:ascii="宋体" w:cs="Times New Roman"/>
          <w:color w:val="FF0000"/>
          <w:szCs w:val="32"/>
          <w:lang w:eastAsia="zh-CN"/>
        </w:rPr>
        <w:t>应答</w:t>
      </w:r>
      <w:r>
        <w:rPr>
          <w:rFonts w:hint="eastAsia" w:ascii="宋体" w:hAnsi="Times New Roman" w:eastAsia="宋体" w:cs="Times New Roman"/>
          <w:color w:val="FF0000"/>
          <w:szCs w:val="32"/>
        </w:rPr>
        <w:t>行为，按照采购条例第五十七条有关规定处理：</w:t>
      </w:r>
    </w:p>
    <w:p w14:paraId="5C4B2117">
      <w:pPr>
        <w:rPr>
          <w:rFonts w:ascii="宋体" w:hAnsi="Times New Roman" w:eastAsia="宋体" w:cs="Times New Roman"/>
          <w:color w:val="FF0000"/>
          <w:szCs w:val="32"/>
        </w:rPr>
      </w:pPr>
      <w:r>
        <w:rPr>
          <w:rFonts w:hint="eastAsia" w:ascii="宋体" w:hAnsi="Times New Roman" w:eastAsia="宋体" w:cs="Times New Roman"/>
          <w:color w:val="FF0000"/>
          <w:szCs w:val="32"/>
        </w:rPr>
        <w:t>（一）</w:t>
      </w:r>
      <w:r>
        <w:rPr>
          <w:rFonts w:hint="eastAsia" w:ascii="宋体" w:cs="Times New Roman"/>
          <w:color w:val="FF0000"/>
          <w:szCs w:val="32"/>
          <w:lang w:eastAsia="zh-CN"/>
        </w:rPr>
        <w:t>应答</w:t>
      </w:r>
      <w:r>
        <w:rPr>
          <w:rFonts w:hint="eastAsia" w:ascii="宋体" w:hAnsi="Times New Roman" w:eastAsia="宋体" w:cs="Times New Roman"/>
          <w:color w:val="FF0000"/>
          <w:szCs w:val="32"/>
        </w:rPr>
        <w:t>供应商之间相互约定给予未</w:t>
      </w:r>
      <w:r>
        <w:rPr>
          <w:rFonts w:hint="eastAsia" w:ascii="宋体" w:cs="Times New Roman"/>
          <w:color w:val="FF0000"/>
          <w:szCs w:val="32"/>
          <w:lang w:eastAsia="zh-CN"/>
        </w:rPr>
        <w:t>成交</w:t>
      </w:r>
      <w:r>
        <w:rPr>
          <w:rFonts w:hint="eastAsia" w:ascii="宋体" w:hAnsi="Times New Roman" w:eastAsia="宋体" w:cs="Times New Roman"/>
          <w:color w:val="FF0000"/>
          <w:szCs w:val="32"/>
        </w:rPr>
        <w:t>的供应商利益补偿；</w:t>
      </w:r>
    </w:p>
    <w:p w14:paraId="2E68379D">
      <w:pPr>
        <w:rPr>
          <w:rFonts w:ascii="宋体" w:hAnsi="Times New Roman" w:eastAsia="宋体" w:cs="Times New Roman"/>
          <w:color w:val="FF0000"/>
          <w:szCs w:val="32"/>
        </w:rPr>
      </w:pPr>
      <w:r>
        <w:rPr>
          <w:rFonts w:hint="eastAsia" w:ascii="宋体" w:hAnsi="Times New Roman" w:eastAsia="宋体" w:cs="Times New Roman"/>
          <w:color w:val="FF0000"/>
          <w:szCs w:val="32"/>
        </w:rPr>
        <w:t>（二）不同</w:t>
      </w:r>
      <w:r>
        <w:rPr>
          <w:rFonts w:hint="eastAsia" w:ascii="宋体" w:cs="Times New Roman"/>
          <w:color w:val="FF0000"/>
          <w:szCs w:val="32"/>
          <w:lang w:eastAsia="zh-CN"/>
        </w:rPr>
        <w:t>应答</w:t>
      </w:r>
      <w:r>
        <w:rPr>
          <w:rFonts w:hint="eastAsia" w:ascii="宋体" w:hAnsi="Times New Roman" w:eastAsia="宋体" w:cs="Times New Roman"/>
          <w:color w:val="FF0000"/>
          <w:szCs w:val="32"/>
        </w:rPr>
        <w:t>供应商的法定代表人、主要经营负责人、项目</w:t>
      </w:r>
      <w:r>
        <w:rPr>
          <w:rFonts w:hint="eastAsia" w:ascii="宋体" w:cs="Times New Roman"/>
          <w:color w:val="FF0000"/>
          <w:szCs w:val="32"/>
          <w:lang w:eastAsia="zh-CN"/>
        </w:rPr>
        <w:t>应答</w:t>
      </w:r>
      <w:r>
        <w:rPr>
          <w:rFonts w:hint="eastAsia" w:ascii="宋体" w:hAnsi="Times New Roman" w:eastAsia="宋体" w:cs="Times New Roman"/>
          <w:color w:val="FF0000"/>
          <w:szCs w:val="32"/>
        </w:rPr>
        <w:t>授权代表人、项目负责人、主要技术人员为同一人、属同一单位或者在同一单位缴纳社会保险；</w:t>
      </w:r>
    </w:p>
    <w:p w14:paraId="3AB20251">
      <w:pPr>
        <w:rPr>
          <w:rFonts w:ascii="宋体" w:hAnsi="Times New Roman" w:eastAsia="宋体" w:cs="Times New Roman"/>
          <w:color w:val="FF0000"/>
          <w:szCs w:val="32"/>
        </w:rPr>
      </w:pPr>
      <w:r>
        <w:rPr>
          <w:rFonts w:hint="eastAsia" w:ascii="宋体" w:hAnsi="Times New Roman" w:eastAsia="宋体" w:cs="Times New Roman"/>
          <w:color w:val="FF0000"/>
          <w:szCs w:val="32"/>
        </w:rPr>
        <w:t>（三）不同</w:t>
      </w:r>
      <w:r>
        <w:rPr>
          <w:rFonts w:hint="eastAsia" w:ascii="宋体" w:cs="Times New Roman"/>
          <w:color w:val="FF0000"/>
          <w:szCs w:val="32"/>
          <w:lang w:eastAsia="zh-CN"/>
        </w:rPr>
        <w:t>应答</w:t>
      </w:r>
      <w:r>
        <w:rPr>
          <w:rFonts w:hint="eastAsia" w:ascii="宋体" w:hAnsi="Times New Roman" w:eastAsia="宋体" w:cs="Times New Roman"/>
          <w:color w:val="FF0000"/>
          <w:szCs w:val="32"/>
        </w:rPr>
        <w:t>供应商的</w:t>
      </w:r>
      <w:r>
        <w:rPr>
          <w:rFonts w:hint="eastAsia" w:ascii="宋体" w:cs="Times New Roman"/>
          <w:color w:val="FF0000"/>
          <w:szCs w:val="32"/>
          <w:lang w:eastAsia="zh-CN"/>
        </w:rPr>
        <w:t>应答文件</w:t>
      </w:r>
      <w:r>
        <w:rPr>
          <w:rFonts w:hint="eastAsia" w:ascii="宋体" w:hAnsi="Times New Roman" w:eastAsia="宋体" w:cs="Times New Roman"/>
          <w:color w:val="FF0000"/>
          <w:szCs w:val="32"/>
        </w:rPr>
        <w:t>由同一单位或者同一人编制，或者由同一人分阶段参与编制的；</w:t>
      </w:r>
    </w:p>
    <w:p w14:paraId="4C1C1E7C">
      <w:pPr>
        <w:rPr>
          <w:rFonts w:ascii="宋体" w:hAnsi="Times New Roman" w:eastAsia="宋体" w:cs="Times New Roman"/>
          <w:color w:val="FF0000"/>
          <w:szCs w:val="32"/>
        </w:rPr>
      </w:pPr>
      <w:r>
        <w:rPr>
          <w:rFonts w:hint="eastAsia" w:ascii="宋体" w:hAnsi="Times New Roman" w:eastAsia="宋体" w:cs="Times New Roman"/>
          <w:color w:val="FF0000"/>
          <w:szCs w:val="32"/>
        </w:rPr>
        <w:t>（四）不同</w:t>
      </w:r>
      <w:r>
        <w:rPr>
          <w:rFonts w:hint="eastAsia" w:ascii="宋体" w:cs="Times New Roman"/>
          <w:color w:val="FF0000"/>
          <w:szCs w:val="32"/>
          <w:lang w:eastAsia="zh-CN"/>
        </w:rPr>
        <w:t>应答</w:t>
      </w:r>
      <w:r>
        <w:rPr>
          <w:rFonts w:hint="eastAsia" w:ascii="宋体" w:hAnsi="Times New Roman" w:eastAsia="宋体" w:cs="Times New Roman"/>
          <w:color w:val="FF0000"/>
          <w:szCs w:val="32"/>
        </w:rPr>
        <w:t>供应商的</w:t>
      </w:r>
      <w:r>
        <w:rPr>
          <w:rFonts w:hint="eastAsia" w:ascii="宋体" w:cs="Times New Roman"/>
          <w:color w:val="FF0000"/>
          <w:szCs w:val="32"/>
          <w:lang w:eastAsia="zh-CN"/>
        </w:rPr>
        <w:t>应答文件</w:t>
      </w:r>
      <w:r>
        <w:rPr>
          <w:rFonts w:hint="eastAsia" w:ascii="宋体" w:hAnsi="Times New Roman" w:eastAsia="宋体" w:cs="Times New Roman"/>
          <w:color w:val="FF0000"/>
          <w:szCs w:val="32"/>
        </w:rPr>
        <w:t>或部分</w:t>
      </w:r>
      <w:r>
        <w:rPr>
          <w:rFonts w:hint="eastAsia" w:ascii="宋体" w:cs="Times New Roman"/>
          <w:color w:val="FF0000"/>
          <w:szCs w:val="32"/>
          <w:lang w:eastAsia="zh-CN"/>
        </w:rPr>
        <w:t>应答文件</w:t>
      </w:r>
      <w:r>
        <w:rPr>
          <w:rFonts w:hint="eastAsia" w:ascii="宋体" w:hAnsi="Times New Roman" w:eastAsia="宋体" w:cs="Times New Roman"/>
          <w:color w:val="FF0000"/>
          <w:szCs w:val="32"/>
        </w:rPr>
        <w:t>相互混装；</w:t>
      </w:r>
    </w:p>
    <w:p w14:paraId="22A039C0">
      <w:pPr>
        <w:rPr>
          <w:rFonts w:ascii="宋体" w:hAnsi="Times New Roman" w:eastAsia="宋体" w:cs="Times New Roman"/>
          <w:color w:val="FF0000"/>
          <w:szCs w:val="32"/>
        </w:rPr>
      </w:pPr>
      <w:r>
        <w:rPr>
          <w:rFonts w:hint="eastAsia" w:ascii="宋体" w:hAnsi="Times New Roman" w:eastAsia="宋体" w:cs="Times New Roman"/>
          <w:color w:val="FF0000"/>
          <w:szCs w:val="32"/>
        </w:rPr>
        <w:t>（五）不同</w:t>
      </w:r>
      <w:r>
        <w:rPr>
          <w:rFonts w:hint="eastAsia" w:ascii="宋体" w:cs="Times New Roman"/>
          <w:color w:val="FF0000"/>
          <w:szCs w:val="32"/>
          <w:lang w:eastAsia="zh-CN"/>
        </w:rPr>
        <w:t>应答</w:t>
      </w:r>
      <w:r>
        <w:rPr>
          <w:rFonts w:hint="eastAsia" w:ascii="宋体" w:hAnsi="Times New Roman" w:eastAsia="宋体" w:cs="Times New Roman"/>
          <w:color w:val="FF0000"/>
          <w:szCs w:val="32"/>
        </w:rPr>
        <w:t>供应商的</w:t>
      </w:r>
      <w:r>
        <w:rPr>
          <w:rFonts w:hint="eastAsia" w:ascii="宋体" w:cs="Times New Roman"/>
          <w:color w:val="FF0000"/>
          <w:szCs w:val="32"/>
          <w:lang w:eastAsia="zh-CN"/>
        </w:rPr>
        <w:t>应答文件</w:t>
      </w:r>
      <w:r>
        <w:rPr>
          <w:rFonts w:hint="eastAsia" w:ascii="宋体" w:hAnsi="Times New Roman" w:eastAsia="宋体" w:cs="Times New Roman"/>
          <w:color w:val="FF0000"/>
          <w:szCs w:val="32"/>
        </w:rPr>
        <w:t>内容存在非正常一致；</w:t>
      </w:r>
    </w:p>
    <w:p w14:paraId="7339653F">
      <w:pPr>
        <w:rPr>
          <w:rFonts w:ascii="宋体" w:hAnsi="Times New Roman" w:eastAsia="宋体" w:cs="Times New Roman"/>
          <w:color w:val="FF0000"/>
          <w:szCs w:val="32"/>
        </w:rPr>
      </w:pPr>
      <w:r>
        <w:rPr>
          <w:rFonts w:hint="eastAsia" w:ascii="宋体" w:hAnsi="Times New Roman" w:eastAsia="宋体" w:cs="Times New Roman"/>
          <w:color w:val="FF0000"/>
          <w:szCs w:val="32"/>
        </w:rPr>
        <w:t>（六）由同一单位工作人员为两家以上（含两家）供应商进行同一项</w:t>
      </w:r>
      <w:r>
        <w:rPr>
          <w:rFonts w:hint="eastAsia" w:ascii="宋体" w:cs="Times New Roman"/>
          <w:color w:val="FF0000"/>
          <w:szCs w:val="32"/>
          <w:lang w:eastAsia="zh-CN"/>
        </w:rPr>
        <w:t>应答</w:t>
      </w:r>
      <w:r>
        <w:rPr>
          <w:rFonts w:hint="eastAsia" w:ascii="宋体" w:hAnsi="Times New Roman" w:eastAsia="宋体" w:cs="Times New Roman"/>
          <w:color w:val="FF0000"/>
          <w:szCs w:val="32"/>
        </w:rPr>
        <w:t>活动的；</w:t>
      </w:r>
    </w:p>
    <w:p w14:paraId="7610494C">
      <w:pPr>
        <w:rPr>
          <w:rFonts w:ascii="宋体" w:hAnsi="Times New Roman" w:eastAsia="宋体" w:cs="Times New Roman"/>
          <w:color w:val="FF0000"/>
          <w:szCs w:val="32"/>
        </w:rPr>
      </w:pPr>
      <w:r>
        <w:rPr>
          <w:rFonts w:hint="eastAsia" w:ascii="宋体" w:hAnsi="Times New Roman" w:eastAsia="宋体" w:cs="Times New Roman"/>
          <w:color w:val="FF0000"/>
          <w:szCs w:val="32"/>
        </w:rPr>
        <w:t>（七）主管部门依照法律、法规认定的其他情形。</w:t>
      </w:r>
    </w:p>
    <w:p w14:paraId="29D1ADBE">
      <w:pPr>
        <w:rPr>
          <w:rFonts w:ascii="宋体" w:hAnsi="Times New Roman" w:eastAsia="宋体" w:cs="Times New Roman"/>
          <w:color w:val="FF0000"/>
          <w:szCs w:val="32"/>
        </w:rPr>
      </w:pPr>
      <w:r>
        <w:rPr>
          <w:rFonts w:hint="eastAsia" w:ascii="宋体" w:hAnsi="Times New Roman" w:eastAsia="宋体" w:cs="Times New Roman"/>
          <w:b/>
          <w:bCs/>
          <w:color w:val="FF0000"/>
          <w:szCs w:val="32"/>
        </w:rPr>
        <w:t>三、《深圳经济特区政府采购条例实施细则》第七十七条 </w:t>
      </w:r>
      <w:r>
        <w:rPr>
          <w:rFonts w:hint="eastAsia" w:ascii="宋体" w:hAnsi="Times New Roman" w:eastAsia="宋体" w:cs="Times New Roman"/>
          <w:color w:val="FF0000"/>
          <w:szCs w:val="32"/>
        </w:rPr>
        <w:t>供应商有下列情形之一的，属于隐瞒真实情况，提供虚假资料，按照采购条例第五十七条的有关规定处理：</w:t>
      </w:r>
    </w:p>
    <w:p w14:paraId="4C3F9268">
      <w:pPr>
        <w:rPr>
          <w:rFonts w:ascii="宋体" w:hAnsi="Times New Roman" w:eastAsia="宋体" w:cs="Times New Roman"/>
          <w:color w:val="FF0000"/>
          <w:szCs w:val="32"/>
        </w:rPr>
      </w:pPr>
      <w:r>
        <w:rPr>
          <w:rFonts w:hint="eastAsia" w:ascii="宋体" w:hAnsi="Times New Roman" w:eastAsia="宋体" w:cs="Times New Roman"/>
          <w:color w:val="FF0000"/>
          <w:szCs w:val="32"/>
        </w:rPr>
        <w:t>（一）通过转让或者租借等方式从其他单位获取资格或者资质证书</w:t>
      </w:r>
      <w:r>
        <w:rPr>
          <w:rFonts w:hint="eastAsia" w:ascii="宋体" w:cs="Times New Roman"/>
          <w:color w:val="FF0000"/>
          <w:szCs w:val="32"/>
          <w:lang w:eastAsia="zh-CN"/>
        </w:rPr>
        <w:t>应答</w:t>
      </w:r>
      <w:r>
        <w:rPr>
          <w:rFonts w:hint="eastAsia" w:ascii="宋体" w:hAnsi="Times New Roman" w:eastAsia="宋体" w:cs="Times New Roman"/>
          <w:color w:val="FF0000"/>
          <w:szCs w:val="32"/>
        </w:rPr>
        <w:t>的；</w:t>
      </w:r>
    </w:p>
    <w:p w14:paraId="4423620A">
      <w:pPr>
        <w:rPr>
          <w:rFonts w:ascii="宋体" w:hAnsi="Times New Roman" w:eastAsia="宋体" w:cs="Times New Roman"/>
          <w:color w:val="FF0000"/>
          <w:szCs w:val="32"/>
        </w:rPr>
      </w:pPr>
      <w:r>
        <w:rPr>
          <w:rFonts w:hint="eastAsia" w:ascii="宋体" w:hAnsi="Times New Roman" w:eastAsia="宋体" w:cs="Times New Roman"/>
          <w:color w:val="FF0000"/>
          <w:szCs w:val="32"/>
        </w:rPr>
        <w:t>（二）由其他单位或者其他单位负责人在</w:t>
      </w:r>
      <w:r>
        <w:rPr>
          <w:rFonts w:hint="eastAsia" w:ascii="宋体" w:cs="Times New Roman"/>
          <w:color w:val="FF0000"/>
          <w:szCs w:val="32"/>
          <w:lang w:eastAsia="zh-CN"/>
        </w:rPr>
        <w:t>应答</w:t>
      </w:r>
      <w:r>
        <w:rPr>
          <w:rFonts w:hint="eastAsia" w:ascii="宋体" w:hAnsi="Times New Roman" w:eastAsia="宋体" w:cs="Times New Roman"/>
          <w:color w:val="FF0000"/>
          <w:szCs w:val="32"/>
        </w:rPr>
        <w:t>供应商编制的</w:t>
      </w:r>
      <w:r>
        <w:rPr>
          <w:rFonts w:hint="eastAsia" w:ascii="宋体" w:cs="Times New Roman"/>
          <w:color w:val="FF0000"/>
          <w:szCs w:val="32"/>
          <w:lang w:eastAsia="zh-CN"/>
        </w:rPr>
        <w:t>应答文件</w:t>
      </w:r>
      <w:r>
        <w:rPr>
          <w:rFonts w:hint="eastAsia" w:ascii="宋体" w:hAnsi="Times New Roman" w:eastAsia="宋体" w:cs="Times New Roman"/>
          <w:color w:val="FF0000"/>
          <w:szCs w:val="32"/>
        </w:rPr>
        <w:t>上加盖印章或者签字的；</w:t>
      </w:r>
    </w:p>
    <w:p w14:paraId="555F424F">
      <w:pPr>
        <w:rPr>
          <w:rFonts w:ascii="宋体" w:hAnsi="Times New Roman" w:eastAsia="宋体" w:cs="Times New Roman"/>
          <w:color w:val="FF0000"/>
          <w:szCs w:val="32"/>
        </w:rPr>
      </w:pPr>
      <w:r>
        <w:rPr>
          <w:rFonts w:hint="eastAsia" w:ascii="宋体" w:hAnsi="Times New Roman" w:eastAsia="宋体" w:cs="Times New Roman"/>
          <w:color w:val="FF0000"/>
          <w:szCs w:val="32"/>
        </w:rPr>
        <w:t>（三）项目负责人或者主要技术人员不是本单位人员的；</w:t>
      </w:r>
    </w:p>
    <w:p w14:paraId="30B423B0">
      <w:pPr>
        <w:rPr>
          <w:rFonts w:ascii="宋体" w:hAnsi="Times New Roman" w:eastAsia="宋体" w:cs="Times New Roman"/>
          <w:color w:val="FF0000"/>
          <w:szCs w:val="32"/>
        </w:rPr>
      </w:pPr>
      <w:r>
        <w:rPr>
          <w:rFonts w:hint="eastAsia" w:ascii="宋体" w:hAnsi="Times New Roman" w:eastAsia="宋体" w:cs="Times New Roman"/>
          <w:color w:val="FF0000"/>
          <w:szCs w:val="32"/>
        </w:rPr>
        <w:t>（四）</w:t>
      </w:r>
      <w:r>
        <w:rPr>
          <w:rFonts w:hint="eastAsia" w:ascii="宋体" w:cs="Times New Roman"/>
          <w:color w:val="FF0000"/>
          <w:szCs w:val="32"/>
          <w:lang w:eastAsia="zh-CN"/>
        </w:rPr>
        <w:t>应答</w:t>
      </w:r>
      <w:r>
        <w:rPr>
          <w:rFonts w:hint="eastAsia" w:ascii="宋体" w:hAnsi="Times New Roman" w:eastAsia="宋体" w:cs="Times New Roman"/>
          <w:color w:val="FF0000"/>
          <w:szCs w:val="32"/>
        </w:rPr>
        <w:t>保证金不是从</w:t>
      </w:r>
      <w:r>
        <w:rPr>
          <w:rFonts w:hint="eastAsia" w:ascii="宋体" w:cs="Times New Roman"/>
          <w:color w:val="FF0000"/>
          <w:szCs w:val="32"/>
          <w:lang w:eastAsia="zh-CN"/>
        </w:rPr>
        <w:t>应答</w:t>
      </w:r>
      <w:r>
        <w:rPr>
          <w:rFonts w:hint="eastAsia" w:ascii="宋体" w:hAnsi="Times New Roman" w:eastAsia="宋体" w:cs="Times New Roman"/>
          <w:color w:val="FF0000"/>
          <w:szCs w:val="32"/>
        </w:rPr>
        <w:t>供应商基本账户转出的；</w:t>
      </w:r>
    </w:p>
    <w:p w14:paraId="72E1F506">
      <w:pPr>
        <w:rPr>
          <w:rFonts w:ascii="宋体" w:hAnsi="Times New Roman" w:eastAsia="宋体" w:cs="Times New Roman"/>
          <w:color w:val="FF0000"/>
          <w:szCs w:val="32"/>
        </w:rPr>
      </w:pPr>
      <w:r>
        <w:rPr>
          <w:rFonts w:hint="eastAsia" w:ascii="宋体" w:hAnsi="Times New Roman" w:eastAsia="宋体" w:cs="Times New Roman"/>
          <w:color w:val="FF0000"/>
          <w:szCs w:val="32"/>
        </w:rPr>
        <w:t>（五）其他隐瞒真实情况、提供虚假资料的行为。</w:t>
      </w:r>
    </w:p>
    <w:p w14:paraId="5B4A3626">
      <w:pPr>
        <w:rPr>
          <w:rFonts w:ascii="宋体" w:hAnsi="Times New Roman" w:eastAsia="宋体" w:cs="Times New Roman"/>
          <w:color w:val="FF0000"/>
          <w:szCs w:val="32"/>
        </w:rPr>
      </w:pPr>
      <w:r>
        <w:rPr>
          <w:rFonts w:hint="eastAsia" w:ascii="宋体" w:cs="Times New Roman"/>
          <w:color w:val="FF0000"/>
          <w:szCs w:val="32"/>
          <w:lang w:eastAsia="zh-CN"/>
        </w:rPr>
        <w:t>应答</w:t>
      </w:r>
      <w:r>
        <w:rPr>
          <w:rFonts w:hint="eastAsia" w:ascii="宋体" w:hAnsi="Times New Roman" w:eastAsia="宋体" w:cs="Times New Roman"/>
          <w:color w:val="FF0000"/>
          <w:szCs w:val="32"/>
        </w:rPr>
        <w:t>供应商不能提供项目负责人或者主要技术人员的劳动合同、社会保险等劳动关系证明材料的，视为存在前款第（三）项规定的情形。</w:t>
      </w:r>
    </w:p>
    <w:p w14:paraId="00330555">
      <w:pPr>
        <w:rPr>
          <w:rFonts w:ascii="宋体" w:hAnsi="Times New Roman" w:eastAsia="宋体" w:cs="Times New Roman"/>
          <w:color w:val="FF0000"/>
          <w:szCs w:val="32"/>
        </w:rPr>
      </w:pPr>
      <w:r>
        <w:rPr>
          <w:rFonts w:hint="eastAsia" w:ascii="宋体" w:hAnsi="Times New Roman" w:eastAsia="宋体" w:cs="Times New Roman"/>
          <w:b/>
          <w:bCs/>
          <w:color w:val="FF0000"/>
          <w:sz w:val="22"/>
          <w:szCs w:val="22"/>
        </w:rPr>
        <w:t>四、</w:t>
      </w:r>
      <w:r>
        <w:rPr>
          <w:rFonts w:hint="eastAsia" w:ascii="宋体" w:hAnsi="宋体" w:eastAsia="宋体" w:cs="Times New Roman"/>
          <w:b/>
          <w:bCs/>
          <w:color w:val="FF0000"/>
          <w:szCs w:val="21"/>
        </w:rPr>
        <w:t xml:space="preserve">《中华人民共和国政府采购法实施条例》 </w:t>
      </w:r>
      <w:r>
        <w:rPr>
          <w:rFonts w:hint="eastAsia" w:ascii="宋体" w:hAnsi="宋体" w:eastAsia="宋体" w:cs="宋体"/>
          <w:b/>
          <w:bCs/>
          <w:color w:val="FF0000"/>
          <w:szCs w:val="21"/>
        </w:rPr>
        <w:t>第十八条</w:t>
      </w:r>
      <w:r>
        <w:rPr>
          <w:rFonts w:hint="eastAsia" w:ascii="宋体" w:hAnsi="宋体" w:eastAsia="宋体" w:cs="宋体"/>
          <w:color w:val="FF0000"/>
          <w:szCs w:val="21"/>
        </w:rPr>
        <w:t xml:space="preserve"> 单</w:t>
      </w:r>
      <w:r>
        <w:rPr>
          <w:rFonts w:hint="eastAsia" w:ascii="宋体" w:hAnsi="Times New Roman" w:eastAsia="宋体" w:cs="Times New Roman"/>
          <w:color w:val="FF0000"/>
          <w:szCs w:val="32"/>
        </w:rPr>
        <w:t>位负责人为同一人或者存在直接控股、管理关系的不同供应商，不得参加同一合同项下的政府采购活动。除</w:t>
      </w:r>
      <w:r>
        <w:rPr>
          <w:rFonts w:hint="eastAsia" w:ascii="宋体" w:cs="Times New Roman"/>
          <w:color w:val="FF0000"/>
          <w:szCs w:val="32"/>
          <w:lang w:val="en-US" w:eastAsia="zh-CN"/>
        </w:rPr>
        <w:t>单一来源采购</w:t>
      </w:r>
      <w:r>
        <w:rPr>
          <w:rFonts w:hint="eastAsia" w:ascii="宋体" w:hAnsi="Times New Roman" w:eastAsia="宋体" w:cs="Times New Roman"/>
          <w:color w:val="FF0000"/>
          <w:szCs w:val="32"/>
        </w:rPr>
        <w:t>项目外，为采购项目提供整体设计、规范编制或者项目管理、监理、检测等服务的供应商，不得再参加该采购项目的其他采购活动。</w:t>
      </w:r>
    </w:p>
    <w:p w14:paraId="396CBFCF">
      <w:pPr>
        <w:rPr>
          <w:rFonts w:ascii="宋体" w:hAnsi="Times New Roman" w:eastAsia="宋体" w:cs="Times New Roman"/>
          <w:color w:val="FF0000"/>
          <w:szCs w:val="32"/>
        </w:rPr>
      </w:pPr>
      <w:r>
        <w:rPr>
          <w:rFonts w:hint="eastAsia" w:ascii="宋体" w:hAnsi="Times New Roman" w:eastAsia="宋体" w:cs="Times New Roman"/>
          <w:color w:val="FF0000"/>
          <w:szCs w:val="32"/>
        </w:rPr>
        <w:t>本项目设计供应商：无</w:t>
      </w:r>
    </w:p>
    <w:p w14:paraId="6E8D9E4B">
      <w:pPr>
        <w:rPr>
          <w:rFonts w:ascii="宋体" w:hAnsi="Times New Roman" w:eastAsia="宋体" w:cs="Times New Roman"/>
          <w:color w:val="FF0000"/>
          <w:szCs w:val="32"/>
        </w:rPr>
      </w:pPr>
      <w:r>
        <w:rPr>
          <w:rFonts w:hint="eastAsia" w:ascii="宋体" w:hAnsi="Times New Roman" w:eastAsia="宋体" w:cs="Times New Roman"/>
          <w:color w:val="FF0000"/>
          <w:szCs w:val="32"/>
        </w:rPr>
        <w:t>本项目造价咨询供应商：无</w:t>
      </w:r>
    </w:p>
    <w:p w14:paraId="30C4A7F7">
      <w:pPr>
        <w:rPr>
          <w:rFonts w:ascii="宋体" w:hAnsi="Times New Roman" w:eastAsia="宋体" w:cs="Times New Roman"/>
          <w:color w:val="FF0000"/>
          <w:szCs w:val="32"/>
        </w:rPr>
      </w:pPr>
      <w:r>
        <w:rPr>
          <w:rFonts w:hint="eastAsia" w:ascii="宋体" w:hAnsi="Times New Roman" w:eastAsia="宋体" w:cs="Times New Roman"/>
          <w:color w:val="FF0000"/>
          <w:szCs w:val="32"/>
        </w:rPr>
        <w:t>本项目监理供应商：无</w:t>
      </w:r>
    </w:p>
    <w:p w14:paraId="0C1B06AB">
      <w:pPr>
        <w:rPr>
          <w:rFonts w:ascii="宋体" w:hAnsi="Times New Roman" w:eastAsia="宋体" w:cs="Times New Roman"/>
          <w:color w:val="FF0000"/>
          <w:szCs w:val="32"/>
        </w:rPr>
      </w:pPr>
      <w:r>
        <w:rPr>
          <w:rFonts w:hint="eastAsia" w:ascii="宋体" w:hAnsi="Times New Roman" w:eastAsia="宋体" w:cs="Times New Roman"/>
          <w:color w:val="FF0000"/>
          <w:szCs w:val="32"/>
        </w:rPr>
        <w:t>本项目检测供应商：无</w:t>
      </w:r>
    </w:p>
    <w:p w14:paraId="7F048C34">
      <w:pPr>
        <w:rPr>
          <w:rFonts w:ascii="宋体" w:hAnsi="Times New Roman" w:eastAsia="宋体" w:cs="Times New Roman"/>
          <w:color w:val="FF0000"/>
          <w:sz w:val="22"/>
          <w:szCs w:val="22"/>
        </w:rPr>
      </w:pPr>
      <w:r>
        <w:rPr>
          <w:rFonts w:hint="eastAsia" w:ascii="宋体" w:hAnsi="Times New Roman" w:eastAsia="宋体" w:cs="Times New Roman"/>
          <w:b/>
          <w:bCs/>
          <w:color w:val="FF0000"/>
          <w:sz w:val="22"/>
          <w:szCs w:val="22"/>
        </w:rPr>
        <w:t>五、请</w:t>
      </w:r>
      <w:r>
        <w:rPr>
          <w:rFonts w:hint="eastAsia" w:ascii="宋体" w:cs="Times New Roman"/>
          <w:b/>
          <w:bCs/>
          <w:color w:val="FF0000"/>
          <w:sz w:val="22"/>
          <w:szCs w:val="22"/>
          <w:lang w:eastAsia="zh-CN"/>
        </w:rPr>
        <w:t>应答</w:t>
      </w:r>
      <w:r>
        <w:rPr>
          <w:rFonts w:hint="eastAsia" w:ascii="宋体" w:hAnsi="Times New Roman" w:eastAsia="宋体" w:cs="Times New Roman"/>
          <w:b/>
          <w:bCs/>
          <w:color w:val="FF0000"/>
          <w:sz w:val="22"/>
          <w:szCs w:val="22"/>
        </w:rPr>
        <w:t>供应商阅读《政府采购违法行为风险知悉确认书》</w:t>
      </w:r>
      <w:r>
        <w:rPr>
          <w:rFonts w:hint="eastAsia" w:ascii="宋体" w:hAnsi="Times New Roman" w:eastAsia="宋体" w:cs="Times New Roman"/>
          <w:color w:val="FF0000"/>
          <w:sz w:val="22"/>
          <w:szCs w:val="22"/>
        </w:rPr>
        <w:t>（内容详见“</w:t>
      </w:r>
      <w:r>
        <w:rPr>
          <w:rFonts w:hint="eastAsia" w:ascii="宋体" w:cs="Times New Roman"/>
          <w:color w:val="FF0000"/>
          <w:sz w:val="22"/>
          <w:szCs w:val="22"/>
          <w:lang w:eastAsia="zh-CN"/>
        </w:rPr>
        <w:t>应答文件</w:t>
      </w:r>
      <w:r>
        <w:rPr>
          <w:rFonts w:hint="eastAsia" w:ascii="宋体" w:hAnsi="Times New Roman" w:eastAsia="宋体" w:cs="Times New Roman"/>
          <w:color w:val="FF0000"/>
          <w:sz w:val="22"/>
          <w:szCs w:val="22"/>
        </w:rPr>
        <w:t>附件（信息不公开部分）”中节点“政府采购违法行为风险知悉确认书”），并经各</w:t>
      </w:r>
      <w:r>
        <w:rPr>
          <w:rFonts w:hint="eastAsia" w:ascii="宋体" w:cs="Times New Roman"/>
          <w:color w:val="FF0000"/>
          <w:sz w:val="22"/>
          <w:szCs w:val="22"/>
          <w:lang w:eastAsia="zh-CN"/>
        </w:rPr>
        <w:t>应答</w:t>
      </w:r>
      <w:r>
        <w:rPr>
          <w:rFonts w:hint="eastAsia" w:ascii="宋体" w:hAnsi="Times New Roman" w:eastAsia="宋体" w:cs="Times New Roman"/>
          <w:color w:val="FF0000"/>
          <w:sz w:val="22"/>
          <w:szCs w:val="22"/>
        </w:rPr>
        <w:t>供应商负责人或</w:t>
      </w:r>
      <w:r>
        <w:rPr>
          <w:rFonts w:hint="eastAsia" w:ascii="宋体" w:cs="Times New Roman"/>
          <w:color w:val="FF0000"/>
          <w:sz w:val="22"/>
          <w:szCs w:val="22"/>
          <w:lang w:eastAsia="zh-CN"/>
        </w:rPr>
        <w:t>应答</w:t>
      </w:r>
      <w:r>
        <w:rPr>
          <w:rFonts w:hint="eastAsia" w:ascii="宋体" w:hAnsi="Times New Roman" w:eastAsia="宋体" w:cs="Times New Roman"/>
          <w:color w:val="FF0000"/>
          <w:sz w:val="22"/>
          <w:szCs w:val="22"/>
        </w:rPr>
        <w:t>授权代表签字并加盖单位公章后，扫描上传至</w:t>
      </w:r>
      <w:r>
        <w:rPr>
          <w:rFonts w:hint="eastAsia" w:ascii="宋体" w:cs="Times New Roman"/>
          <w:color w:val="FF0000"/>
          <w:sz w:val="22"/>
          <w:szCs w:val="22"/>
          <w:lang w:eastAsia="zh-CN"/>
        </w:rPr>
        <w:t>应答文件</w:t>
      </w:r>
      <w:r>
        <w:rPr>
          <w:rFonts w:hint="eastAsia" w:ascii="宋体" w:hAnsi="Times New Roman" w:eastAsia="宋体" w:cs="Times New Roman"/>
          <w:color w:val="FF0000"/>
          <w:sz w:val="22"/>
          <w:szCs w:val="22"/>
        </w:rPr>
        <w:t>一并提交。</w:t>
      </w:r>
    </w:p>
    <w:p w14:paraId="2C285B7D">
      <w:pPr>
        <w:ind w:firstLine="440" w:firstLineChars="200"/>
        <w:rPr>
          <w:rFonts w:ascii="宋体" w:hAnsi="Times New Roman" w:eastAsia="宋体" w:cs="Times New Roman"/>
          <w:color w:val="FF0000"/>
          <w:sz w:val="22"/>
          <w:szCs w:val="22"/>
        </w:rPr>
      </w:pPr>
      <w:r>
        <w:rPr>
          <w:rFonts w:hint="eastAsia" w:ascii="宋体" w:hAnsi="Times New Roman" w:eastAsia="宋体" w:cs="Times New Roman"/>
          <w:color w:val="FF0000"/>
          <w:sz w:val="22"/>
          <w:szCs w:val="22"/>
        </w:rPr>
        <w:t>注：该风险知悉确认书用于对供应商违法行为的警示，不作为供应商资格性审查及符合性审查条件。</w:t>
      </w:r>
    </w:p>
    <w:p w14:paraId="0FAA0BAE">
      <w:r>
        <w:br w:type="page"/>
      </w:r>
    </w:p>
    <w:p w14:paraId="0150D75C">
      <w:pPr>
        <w:pStyle w:val="2"/>
      </w:pPr>
      <w:r>
        <w:rPr>
          <w:rFonts w:hint="eastAsia"/>
        </w:rPr>
        <w:t>目</w:t>
      </w:r>
      <w:r>
        <w:t xml:space="preserve">   </w:t>
      </w:r>
      <w:r>
        <w:rPr>
          <w:rFonts w:hint="eastAsia"/>
        </w:rPr>
        <w:t>录</w:t>
      </w:r>
    </w:p>
    <w:p w14:paraId="5BE7B8DC">
      <w:pPr>
        <w:keepNext w:val="0"/>
        <w:keepLines w:val="0"/>
        <w:pageBreakBefore w:val="0"/>
        <w:widowControl/>
        <w:kinsoku/>
        <w:wordWrap w:val="0"/>
        <w:overflowPunct/>
        <w:topLinePunct w:val="0"/>
        <w:autoSpaceDE/>
        <w:autoSpaceDN/>
        <w:bidi w:val="0"/>
        <w:adjustRightInd/>
        <w:snapToGrid/>
        <w:spacing w:line="360" w:lineRule="auto"/>
        <w:ind w:firstLine="1260" w:firstLineChars="600"/>
        <w:jc w:val="left"/>
        <w:textAlignment w:val="top"/>
        <w:rPr>
          <w:szCs w:val="21"/>
        </w:rPr>
      </w:pPr>
      <w:r>
        <w:rPr>
          <w:rFonts w:hint="eastAsia"/>
          <w:szCs w:val="21"/>
        </w:rPr>
        <w:t>第一章</w:t>
      </w:r>
      <w:r>
        <w:rPr>
          <w:szCs w:val="21"/>
        </w:rPr>
        <w:t xml:space="preserve">  </w:t>
      </w:r>
      <w:r>
        <w:rPr>
          <w:rFonts w:hint="eastAsia"/>
          <w:szCs w:val="21"/>
        </w:rPr>
        <w:t>谈判公告</w:t>
      </w:r>
    </w:p>
    <w:p w14:paraId="7107D4E8">
      <w:pPr>
        <w:keepNext w:val="0"/>
        <w:keepLines w:val="0"/>
        <w:pageBreakBefore w:val="0"/>
        <w:widowControl/>
        <w:kinsoku/>
        <w:wordWrap w:val="0"/>
        <w:overflowPunct/>
        <w:topLinePunct w:val="0"/>
        <w:autoSpaceDE/>
        <w:autoSpaceDN/>
        <w:bidi w:val="0"/>
        <w:adjustRightInd/>
        <w:snapToGrid/>
        <w:spacing w:line="360" w:lineRule="auto"/>
        <w:ind w:firstLine="1260" w:firstLineChars="600"/>
        <w:jc w:val="left"/>
        <w:textAlignment w:val="top"/>
        <w:rPr>
          <w:szCs w:val="21"/>
        </w:rPr>
      </w:pPr>
      <w:r>
        <w:rPr>
          <w:rFonts w:hint="eastAsia"/>
          <w:szCs w:val="21"/>
        </w:rPr>
        <w:t>第二章</w:t>
      </w:r>
      <w:r>
        <w:rPr>
          <w:szCs w:val="21"/>
        </w:rPr>
        <w:t xml:space="preserve">  </w:t>
      </w:r>
      <w:bookmarkStart w:id="3" w:name="_Hlk71994379"/>
      <w:r>
        <w:rPr>
          <w:rFonts w:hint="eastAsia"/>
          <w:szCs w:val="21"/>
        </w:rPr>
        <w:t>对谈判须知条款的补充内容及其他关键信息</w:t>
      </w:r>
      <w:bookmarkEnd w:id="3"/>
    </w:p>
    <w:p w14:paraId="0F9016E4">
      <w:pPr>
        <w:keepNext w:val="0"/>
        <w:keepLines w:val="0"/>
        <w:pageBreakBefore w:val="0"/>
        <w:widowControl/>
        <w:kinsoku/>
        <w:wordWrap w:val="0"/>
        <w:overflowPunct/>
        <w:topLinePunct w:val="0"/>
        <w:autoSpaceDE/>
        <w:autoSpaceDN/>
        <w:bidi w:val="0"/>
        <w:adjustRightInd/>
        <w:snapToGrid/>
        <w:spacing w:line="360" w:lineRule="auto"/>
        <w:ind w:firstLine="1260" w:firstLineChars="600"/>
        <w:jc w:val="left"/>
        <w:textAlignment w:val="top"/>
        <w:rPr>
          <w:szCs w:val="21"/>
        </w:rPr>
      </w:pPr>
      <w:r>
        <w:rPr>
          <w:rFonts w:hint="eastAsia"/>
          <w:szCs w:val="21"/>
        </w:rPr>
        <w:t>第三章</w:t>
      </w:r>
      <w:r>
        <w:rPr>
          <w:szCs w:val="21"/>
        </w:rPr>
        <w:t xml:space="preserve"> </w:t>
      </w:r>
      <w:r>
        <w:rPr>
          <w:rFonts w:hint="eastAsia"/>
          <w:szCs w:val="21"/>
        </w:rPr>
        <w:t>用户需求书</w:t>
      </w:r>
    </w:p>
    <w:p w14:paraId="196368B9">
      <w:pPr>
        <w:keepNext w:val="0"/>
        <w:keepLines w:val="0"/>
        <w:pageBreakBefore w:val="0"/>
        <w:widowControl/>
        <w:kinsoku/>
        <w:wordWrap w:val="0"/>
        <w:overflowPunct/>
        <w:topLinePunct w:val="0"/>
        <w:autoSpaceDE/>
        <w:autoSpaceDN/>
        <w:bidi w:val="0"/>
        <w:adjustRightInd/>
        <w:snapToGrid/>
        <w:spacing w:line="360" w:lineRule="auto"/>
        <w:ind w:firstLine="1260" w:firstLineChars="600"/>
        <w:jc w:val="left"/>
        <w:textAlignment w:val="top"/>
        <w:rPr>
          <w:szCs w:val="21"/>
        </w:rPr>
      </w:pPr>
      <w:r>
        <w:rPr>
          <w:rFonts w:hint="eastAsia"/>
          <w:szCs w:val="21"/>
        </w:rPr>
        <w:t>第四章</w:t>
      </w:r>
      <w:r>
        <w:rPr>
          <w:szCs w:val="21"/>
        </w:rPr>
        <w:t xml:space="preserve"> </w:t>
      </w:r>
      <w:r>
        <w:rPr>
          <w:rFonts w:hint="eastAsia"/>
          <w:szCs w:val="21"/>
        </w:rPr>
        <w:t>谈判应答文件组成要求及格式</w:t>
      </w:r>
    </w:p>
    <w:p w14:paraId="12A0F205">
      <w:pPr>
        <w:keepNext w:val="0"/>
        <w:keepLines w:val="0"/>
        <w:pageBreakBefore w:val="0"/>
        <w:widowControl/>
        <w:kinsoku/>
        <w:wordWrap w:val="0"/>
        <w:overflowPunct/>
        <w:topLinePunct w:val="0"/>
        <w:autoSpaceDE/>
        <w:autoSpaceDN/>
        <w:bidi w:val="0"/>
        <w:adjustRightInd/>
        <w:snapToGrid/>
        <w:spacing w:line="360" w:lineRule="auto"/>
        <w:ind w:firstLine="1260" w:firstLineChars="600"/>
        <w:jc w:val="left"/>
        <w:textAlignment w:val="top"/>
        <w:rPr>
          <w:szCs w:val="21"/>
        </w:rPr>
      </w:pPr>
      <w:r>
        <w:rPr>
          <w:rFonts w:hint="eastAsia"/>
          <w:szCs w:val="21"/>
        </w:rPr>
        <w:t>第五章</w:t>
      </w:r>
      <w:r>
        <w:rPr>
          <w:szCs w:val="21"/>
        </w:rPr>
        <w:t xml:space="preserve">  </w:t>
      </w:r>
      <w:r>
        <w:rPr>
          <w:rFonts w:hint="eastAsia"/>
          <w:szCs w:val="21"/>
        </w:rPr>
        <w:t>合同条款及格式</w:t>
      </w:r>
    </w:p>
    <w:p w14:paraId="1065CD16">
      <w:pPr>
        <w:keepNext w:val="0"/>
        <w:keepLines w:val="0"/>
        <w:pageBreakBefore w:val="0"/>
        <w:widowControl/>
        <w:kinsoku/>
        <w:wordWrap w:val="0"/>
        <w:overflowPunct/>
        <w:topLinePunct w:val="0"/>
        <w:autoSpaceDE/>
        <w:autoSpaceDN/>
        <w:bidi w:val="0"/>
        <w:adjustRightInd/>
        <w:snapToGrid/>
        <w:spacing w:line="360" w:lineRule="auto"/>
        <w:ind w:firstLine="1260" w:firstLineChars="600"/>
        <w:jc w:val="left"/>
        <w:textAlignment w:val="top"/>
        <w:rPr>
          <w:szCs w:val="21"/>
        </w:rPr>
      </w:pPr>
      <w:r>
        <w:rPr>
          <w:rFonts w:hint="eastAsia"/>
          <w:szCs w:val="21"/>
        </w:rPr>
        <w:t>第六章</w:t>
      </w:r>
      <w:r>
        <w:rPr>
          <w:szCs w:val="21"/>
        </w:rPr>
        <w:t xml:space="preserve"> </w:t>
      </w:r>
      <w:r>
        <w:rPr>
          <w:rFonts w:hint="eastAsia"/>
          <w:szCs w:val="21"/>
        </w:rPr>
        <w:t>谈判须知</w:t>
      </w:r>
    </w:p>
    <w:p w14:paraId="47E5AF3A">
      <w:pPr>
        <w:rPr>
          <w:b/>
          <w:sz w:val="24"/>
        </w:rPr>
      </w:pPr>
    </w:p>
    <w:bookmarkEnd w:id="2"/>
    <w:p w14:paraId="0826F968">
      <w:pPr>
        <w:rPr>
          <w:sz w:val="28"/>
          <w:szCs w:val="28"/>
        </w:rPr>
      </w:pPr>
      <w:bookmarkStart w:id="4" w:name="bt投标报价汇总表"/>
      <w:bookmarkEnd w:id="4"/>
      <w:bookmarkStart w:id="5" w:name="bt投标人情况介绍"/>
      <w:bookmarkEnd w:id="5"/>
      <w:bookmarkStart w:id="6" w:name="bt合同格式"/>
      <w:bookmarkEnd w:id="6"/>
      <w:bookmarkStart w:id="7" w:name="bt技术标投标文件格式"/>
      <w:bookmarkEnd w:id="7"/>
      <w:bookmarkStart w:id="8" w:name="bt商务标投标文件格式"/>
      <w:bookmarkEnd w:id="8"/>
      <w:bookmarkStart w:id="9" w:name="bt其他资料2"/>
      <w:bookmarkEnd w:id="9"/>
      <w:bookmarkStart w:id="10" w:name="bt项目管理班子配备情况"/>
      <w:bookmarkEnd w:id="10"/>
      <w:bookmarkStart w:id="11" w:name="bt投标函"/>
      <w:bookmarkEnd w:id="11"/>
      <w:bookmarkStart w:id="12" w:name="bt合同条款及格式"/>
      <w:bookmarkEnd w:id="12"/>
      <w:bookmarkStart w:id="13" w:name="bt投标人须知"/>
      <w:bookmarkEnd w:id="13"/>
      <w:bookmarkStart w:id="14" w:name="bt开标一览表"/>
      <w:bookmarkEnd w:id="14"/>
      <w:bookmarkStart w:id="15" w:name="bt本工程承诺书"/>
      <w:bookmarkEnd w:id="15"/>
      <w:bookmarkStart w:id="16" w:name="合同格式"/>
      <w:bookmarkEnd w:id="16"/>
      <w:bookmarkStart w:id="17" w:name="bt投标文件签署授权委托书"/>
      <w:bookmarkEnd w:id="17"/>
      <w:bookmarkStart w:id="18" w:name="bt其他资料由投标人自定"/>
      <w:bookmarkEnd w:id="18"/>
      <w:bookmarkStart w:id="19" w:name="bt说明"/>
      <w:bookmarkEnd w:id="19"/>
      <w:bookmarkStart w:id="20" w:name="bt合同条款"/>
      <w:bookmarkEnd w:id="20"/>
      <w:r>
        <w:rPr>
          <w:sz w:val="28"/>
          <w:szCs w:val="28"/>
        </w:rPr>
        <w:br w:type="page"/>
      </w:r>
    </w:p>
    <w:p w14:paraId="4C53AB35">
      <w:pPr>
        <w:pStyle w:val="3"/>
        <w:pageBreakBefore w:val="0"/>
        <w:numPr>
          <w:ilvl w:val="0"/>
          <w:numId w:val="7"/>
        </w:numPr>
        <w:kinsoku/>
        <w:wordWrap/>
        <w:overflowPunct/>
        <w:topLinePunct w:val="0"/>
        <w:autoSpaceDE/>
        <w:autoSpaceDN/>
        <w:bidi w:val="0"/>
        <w:adjustRightInd/>
        <w:snapToGrid/>
        <w:spacing w:before="0" w:after="0" w:line="400" w:lineRule="exact"/>
        <w:ind w:firstLine="562" w:firstLineChars="200"/>
        <w:jc w:val="center"/>
        <w:rPr>
          <w:rFonts w:hint="eastAsia"/>
          <w:b/>
          <w:bCs/>
          <w:sz w:val="28"/>
          <w:szCs w:val="28"/>
        </w:rPr>
      </w:pPr>
      <w:bookmarkStart w:id="100" w:name="_GoBack"/>
      <w:r>
        <w:rPr>
          <w:rFonts w:hint="eastAsia"/>
          <w:b/>
          <w:bCs/>
          <w:sz w:val="28"/>
          <w:szCs w:val="28"/>
          <w:lang w:val="en-US" w:eastAsia="zh-CN"/>
        </w:rPr>
        <w:t xml:space="preserve"> </w:t>
      </w:r>
      <w:r>
        <w:rPr>
          <w:rFonts w:hint="eastAsia"/>
          <w:b/>
          <w:bCs/>
          <w:sz w:val="28"/>
          <w:szCs w:val="28"/>
        </w:rPr>
        <w:t>谈判公告</w:t>
      </w:r>
    </w:p>
    <w:p w14:paraId="2AA8C59D">
      <w:pPr>
        <w:pageBreakBefore w:val="0"/>
        <w:kinsoku/>
        <w:wordWrap/>
        <w:overflowPunct/>
        <w:topLinePunct w:val="0"/>
        <w:autoSpaceDE/>
        <w:autoSpaceDN/>
        <w:bidi w:val="0"/>
        <w:adjustRightInd/>
        <w:snapToGrid/>
        <w:spacing w:line="400" w:lineRule="exact"/>
        <w:ind w:firstLine="442" w:firstLineChars="200"/>
        <w:jc w:val="left"/>
        <w:rPr>
          <w:rFonts w:hint="eastAsia" w:ascii="宋体" w:hAnsi="宋体" w:cs="宋体"/>
          <w:b/>
          <w:bCs/>
          <w:sz w:val="22"/>
          <w:szCs w:val="22"/>
          <w:highlight w:val="none"/>
          <w:lang w:val="en-US" w:eastAsia="zh-CN"/>
        </w:rPr>
      </w:pPr>
      <w:r>
        <w:rPr>
          <w:rFonts w:hint="eastAsia" w:ascii="宋体" w:hAnsi="宋体" w:cs="宋体"/>
          <w:b/>
          <w:bCs/>
          <w:sz w:val="22"/>
          <w:szCs w:val="22"/>
          <w:highlight w:val="none"/>
          <w:lang w:val="en-US" w:eastAsia="zh-CN"/>
        </w:rPr>
        <w:t>项目概况</w:t>
      </w:r>
    </w:p>
    <w:p w14:paraId="0A27FAA9">
      <w:pPr>
        <w:pageBreakBefore w:val="0"/>
        <w:kinsoku/>
        <w:wordWrap/>
        <w:overflowPunct/>
        <w:topLinePunct w:val="0"/>
        <w:autoSpaceDE/>
        <w:autoSpaceDN/>
        <w:bidi w:val="0"/>
        <w:adjustRightInd/>
        <w:snapToGrid/>
        <w:spacing w:line="400" w:lineRule="exact"/>
        <w:ind w:firstLine="440" w:firstLineChars="200"/>
        <w:jc w:val="left"/>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研究院2026年员工体检项目包组二（第二次），拟为研究院非深圳员工提供员工体检服务。</w:t>
      </w:r>
    </w:p>
    <w:p w14:paraId="02086503">
      <w:pPr>
        <w:pStyle w:val="3"/>
        <w:pageBreakBefore w:val="0"/>
        <w:kinsoku/>
        <w:wordWrap/>
        <w:overflowPunct/>
        <w:topLinePunct w:val="0"/>
        <w:autoSpaceDE/>
        <w:autoSpaceDN/>
        <w:bidi w:val="0"/>
        <w:adjustRightInd/>
        <w:snapToGrid/>
        <w:spacing w:before="0" w:after="0" w:line="400" w:lineRule="exact"/>
        <w:ind w:firstLine="442" w:firstLineChars="200"/>
        <w:jc w:val="left"/>
        <w:rPr>
          <w:rFonts w:hint="eastAsia" w:ascii="宋体" w:hAnsi="宋体" w:eastAsia="宋体" w:cs="宋体"/>
          <w:b/>
          <w:bCs/>
          <w:sz w:val="22"/>
          <w:szCs w:val="22"/>
          <w:highlight w:val="none"/>
        </w:rPr>
      </w:pPr>
      <w:bookmarkStart w:id="21" w:name="_Toc28359012"/>
      <w:bookmarkStart w:id="22" w:name="_Toc35393798"/>
      <w:bookmarkStart w:id="23" w:name="_Toc35393629"/>
      <w:bookmarkStart w:id="24" w:name="_Toc28359089"/>
      <w:r>
        <w:rPr>
          <w:rFonts w:hint="eastAsia" w:ascii="宋体" w:hAnsi="宋体" w:eastAsia="宋体" w:cs="宋体"/>
          <w:b/>
          <w:bCs/>
          <w:sz w:val="22"/>
          <w:szCs w:val="22"/>
          <w:highlight w:val="none"/>
        </w:rPr>
        <w:t>一、项目基本情况</w:t>
      </w:r>
      <w:bookmarkEnd w:id="21"/>
      <w:bookmarkEnd w:id="22"/>
      <w:bookmarkEnd w:id="23"/>
      <w:bookmarkEnd w:id="24"/>
    </w:p>
    <w:p w14:paraId="120145F8">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1.项目编号：</w:t>
      </w:r>
      <w:r>
        <w:rPr>
          <w:rFonts w:hint="eastAsia" w:ascii="宋体" w:hAnsi="宋体" w:cs="宋体"/>
          <w:sz w:val="22"/>
          <w:szCs w:val="22"/>
          <w:highlight w:val="none"/>
          <w:lang w:val="en-US" w:eastAsia="zh-CN"/>
        </w:rPr>
        <w:t>SSY2026066-RLZY</w:t>
      </w:r>
    </w:p>
    <w:p w14:paraId="4DAF7C0F">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2.项目名称：</w:t>
      </w:r>
      <w:r>
        <w:rPr>
          <w:rFonts w:hint="eastAsia" w:ascii="宋体" w:hAnsi="宋体" w:cs="宋体"/>
          <w:sz w:val="22"/>
          <w:szCs w:val="22"/>
          <w:highlight w:val="none"/>
          <w:lang w:eastAsia="zh-CN"/>
        </w:rPr>
        <w:t>研究院2026年员工体检项目包组二（第二次）</w:t>
      </w:r>
    </w:p>
    <w:p w14:paraId="106B5C7A">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3.采购方式：</w:t>
      </w:r>
      <w:r>
        <w:rPr>
          <w:rFonts w:hint="eastAsia" w:ascii="宋体" w:hAnsi="宋体" w:eastAsia="宋体" w:cs="宋体"/>
          <w:sz w:val="22"/>
          <w:szCs w:val="22"/>
          <w:highlight w:val="none"/>
          <w:lang w:val="en-US" w:eastAsia="zh-CN"/>
        </w:rPr>
        <w:t>竞争性谈判</w:t>
      </w:r>
    </w:p>
    <w:p w14:paraId="15153A63">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4.预算金额：</w:t>
      </w:r>
      <w:r>
        <w:rPr>
          <w:rFonts w:hint="eastAsia" w:ascii="宋体" w:hAnsi="宋体" w:eastAsia="宋体" w:cs="宋体"/>
          <w:kern w:val="0"/>
          <w:sz w:val="22"/>
          <w:szCs w:val="22"/>
          <w:highlight w:val="none"/>
        </w:rPr>
        <w:t>人民币</w:t>
      </w:r>
      <w:r>
        <w:rPr>
          <w:rFonts w:hint="eastAsia" w:ascii="宋体" w:hAnsi="宋体" w:cs="宋体"/>
          <w:kern w:val="0"/>
          <w:sz w:val="22"/>
          <w:szCs w:val="22"/>
          <w:highlight w:val="none"/>
          <w:lang w:val="en-US" w:eastAsia="zh-CN"/>
        </w:rPr>
        <w:t>183,000.00</w:t>
      </w:r>
      <w:r>
        <w:rPr>
          <w:rFonts w:hint="eastAsia" w:ascii="宋体" w:hAnsi="宋体" w:eastAsia="宋体" w:cs="宋体"/>
          <w:kern w:val="0"/>
          <w:sz w:val="22"/>
          <w:szCs w:val="22"/>
          <w:highlight w:val="none"/>
        </w:rPr>
        <w:t>元</w:t>
      </w:r>
    </w:p>
    <w:p w14:paraId="50B540C9">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5.最高限价：</w:t>
      </w:r>
      <w:r>
        <w:rPr>
          <w:rFonts w:hint="eastAsia" w:ascii="宋体" w:hAnsi="宋体" w:eastAsia="宋体" w:cs="宋体"/>
          <w:kern w:val="0"/>
          <w:sz w:val="22"/>
          <w:szCs w:val="22"/>
          <w:highlight w:val="none"/>
        </w:rPr>
        <w:t>人民币</w:t>
      </w:r>
      <w:r>
        <w:rPr>
          <w:rFonts w:hint="eastAsia" w:ascii="宋体" w:hAnsi="宋体" w:cs="宋体"/>
          <w:kern w:val="0"/>
          <w:sz w:val="22"/>
          <w:szCs w:val="22"/>
          <w:highlight w:val="none"/>
          <w:lang w:val="en-US" w:eastAsia="zh-CN"/>
        </w:rPr>
        <w:t>183,000.00</w:t>
      </w:r>
      <w:r>
        <w:rPr>
          <w:rFonts w:hint="eastAsia" w:ascii="宋体" w:hAnsi="宋体" w:eastAsia="宋体" w:cs="宋体"/>
          <w:kern w:val="0"/>
          <w:sz w:val="22"/>
          <w:szCs w:val="22"/>
          <w:highlight w:val="none"/>
        </w:rPr>
        <w:t>元</w:t>
      </w:r>
    </w:p>
    <w:p w14:paraId="4BE09D97">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6.采购需求：详见谈判文件</w:t>
      </w:r>
    </w:p>
    <w:p w14:paraId="74926FA5">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7.合同履行期限：详见谈判文件。</w:t>
      </w:r>
    </w:p>
    <w:p w14:paraId="769924E6">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8.本项目不接受联合体。</w:t>
      </w:r>
    </w:p>
    <w:p w14:paraId="1B38E563">
      <w:pPr>
        <w:pStyle w:val="3"/>
        <w:pageBreakBefore w:val="0"/>
        <w:kinsoku/>
        <w:wordWrap/>
        <w:overflowPunct/>
        <w:topLinePunct w:val="0"/>
        <w:autoSpaceDE/>
        <w:autoSpaceDN/>
        <w:bidi w:val="0"/>
        <w:adjustRightInd/>
        <w:snapToGrid/>
        <w:spacing w:before="0" w:after="0" w:line="400" w:lineRule="exact"/>
        <w:ind w:firstLine="442" w:firstLineChars="200"/>
        <w:jc w:val="left"/>
        <w:rPr>
          <w:rFonts w:hint="eastAsia" w:ascii="宋体" w:hAnsi="宋体" w:eastAsia="宋体" w:cs="宋体"/>
          <w:b/>
          <w:bCs/>
          <w:sz w:val="22"/>
          <w:szCs w:val="22"/>
          <w:highlight w:val="none"/>
        </w:rPr>
      </w:pPr>
      <w:bookmarkStart w:id="25" w:name="_Toc35393799"/>
      <w:bookmarkStart w:id="26" w:name="_Toc28359090"/>
      <w:bookmarkStart w:id="27" w:name="_Toc35393630"/>
      <w:bookmarkStart w:id="28" w:name="_Toc28359013"/>
      <w:r>
        <w:rPr>
          <w:rFonts w:hint="eastAsia" w:ascii="宋体" w:hAnsi="宋体" w:eastAsia="宋体" w:cs="宋体"/>
          <w:b/>
          <w:bCs/>
          <w:sz w:val="22"/>
          <w:szCs w:val="22"/>
          <w:highlight w:val="none"/>
        </w:rPr>
        <w:t>二、申请人的资格要求</w:t>
      </w:r>
      <w:bookmarkEnd w:id="25"/>
      <w:bookmarkEnd w:id="26"/>
      <w:bookmarkEnd w:id="27"/>
      <w:bookmarkEnd w:id="28"/>
    </w:p>
    <w:p w14:paraId="4955ED2F">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sz w:val="22"/>
          <w:szCs w:val="22"/>
          <w:highlight w:val="none"/>
          <w:lang w:val="en-US" w:eastAsia="zh-CN"/>
        </w:rPr>
      </w:pPr>
      <w:bookmarkStart w:id="29" w:name="_Toc28359014"/>
      <w:bookmarkStart w:id="30" w:name="_Toc35393631"/>
      <w:bookmarkStart w:id="31" w:name="_Toc28359091"/>
      <w:bookmarkStart w:id="32" w:name="_Toc35393800"/>
      <w:r>
        <w:rPr>
          <w:rFonts w:hint="eastAsia" w:ascii="宋体" w:hAnsi="宋体" w:cs="宋体"/>
          <w:sz w:val="22"/>
          <w:szCs w:val="22"/>
          <w:highlight w:val="none"/>
          <w:lang w:val="en-US" w:eastAsia="zh-CN"/>
        </w:rPr>
        <w:t>1.满足《中华人民共和国政府采购法》第二十二条第一款的条件（由供应商在《政府采购应答及履约承诺函》中作出声明）。</w:t>
      </w:r>
    </w:p>
    <w:p w14:paraId="77ADAD9A">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2.具有独立法人资格或具有独立承担民事责任的能力的其它组织（提供营业执照或事业单位法人证等法人证明扫描件，原件备查）；总公司或者分公司只允许一家应答，不允许同时参与本项目应答，分公司参与应答的，须提供总公司或具有独立法人的上一级公司出具的愿为其参与本项目应答的行为以及履约等行为承担民事责任的加盖总公司公章的授权函，以及提供总、分公司的营业执照扫描件，原件备查。</w:t>
      </w:r>
    </w:p>
    <w:p w14:paraId="2D6E92DD">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3.参与本项目应答前三年内，在经营活动中没有重大违法记录（由供应商在《政府采购应答及履约承诺函》中作出声明）。</w:t>
      </w:r>
    </w:p>
    <w:p w14:paraId="2223426A">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4.参与本项目政府采购活动时不存在被有关部门禁止参与政府采购活动且在有效期内的情况（由供应商在《政府采购应答及履约承诺函》中作出声明）。</w:t>
      </w:r>
    </w:p>
    <w:p w14:paraId="78C141AC">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5.单位负责人为同一人或者存在直接控股、管理关系的不同供应商，不得参加同一合同项下的政府采购活动（由供应商在《政府采购应答及履约承诺函》中作出声明）。</w:t>
      </w:r>
    </w:p>
    <w:p w14:paraId="7751E889">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6.未被列入失信被执行人、重大税收违法案件当事人名单、政府采购严重违法失信行为记录名单（由供应商在《政府采购应答及履约承诺函》中作出声明）。注：“信用中国”、“中国政府采购网”、“深圳市政府采购监管网”以及“国家企业信用信息公示系统”为供应商信用信息的查询渠道，相关信息以开标当日的查询结果为准。</w:t>
      </w:r>
    </w:p>
    <w:p w14:paraId="30FF723C">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7.不存在《深圳市财政局政府采购供应商信用信息管理办法》（深财规（2023）3号）列明的严重违法失信行为（由供应商在《政府采购应答及履约承诺函》中作出声明）。</w:t>
      </w:r>
    </w:p>
    <w:p w14:paraId="04891493">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b/>
          <w:bCs/>
          <w:sz w:val="22"/>
          <w:szCs w:val="22"/>
          <w:highlight w:val="none"/>
          <w:lang w:val="en-US" w:eastAsia="zh-CN"/>
        </w:rPr>
      </w:pPr>
      <w:r>
        <w:rPr>
          <w:rFonts w:hint="eastAsia" w:ascii="宋体" w:hAnsi="宋体" w:cs="宋体"/>
          <w:sz w:val="22"/>
          <w:szCs w:val="22"/>
          <w:highlight w:val="none"/>
          <w:lang w:val="en-US" w:eastAsia="zh-CN"/>
        </w:rPr>
        <w:t>8.不同供应商的法定代表人、主要经营负责人、项目应答授权代表人、项目负责人、主要技术人员不得为同一人、属同一单位或者在同一单位缴纳社会保险；不同应答供应商的应答文件不得由同一单位或者同一人编制；单位负责人为同一人或者存在直接控股、管理关系的不同供应商，不得参加本项目政府采购活动</w:t>
      </w:r>
      <w:r>
        <w:rPr>
          <w:rFonts w:hint="eastAsia" w:ascii="宋体" w:hAnsi="宋体" w:cs="宋体"/>
          <w:b/>
          <w:bCs/>
          <w:sz w:val="22"/>
          <w:szCs w:val="22"/>
          <w:highlight w:val="none"/>
          <w:lang w:val="en-US" w:eastAsia="zh-CN"/>
        </w:rPr>
        <w:t>(由供应商填写《供应商基本情况表》相关信息)。</w:t>
      </w:r>
    </w:p>
    <w:p w14:paraId="5DDDA639">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9.本项目不接受联合体应答，不允许转包、分包。</w:t>
      </w:r>
    </w:p>
    <w:p w14:paraId="2717FFF8">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10.落实政府采购政策需满足的资格要求：无。</w:t>
      </w:r>
    </w:p>
    <w:p w14:paraId="3815C896">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11.</w:t>
      </w:r>
      <w:r>
        <w:rPr>
          <w:rFonts w:hint="eastAsia" w:ascii="宋体" w:hAnsi="宋体" w:cs="宋体"/>
          <w:sz w:val="22"/>
          <w:szCs w:val="22"/>
          <w:highlight w:val="none"/>
          <w:lang w:eastAsia="zh-CN"/>
        </w:rPr>
        <w:t>必</w:t>
      </w:r>
      <w:r>
        <w:rPr>
          <w:rFonts w:hint="eastAsia" w:ascii="宋体" w:hAnsi="宋体" w:eastAsia="宋体" w:cs="宋体"/>
          <w:sz w:val="22"/>
          <w:szCs w:val="22"/>
          <w:highlight w:val="none"/>
        </w:rPr>
        <w:t>须</w:t>
      </w:r>
      <w:r>
        <w:rPr>
          <w:rFonts w:hint="eastAsia" w:ascii="宋体" w:hAnsi="宋体" w:cs="宋体"/>
          <w:sz w:val="22"/>
          <w:szCs w:val="22"/>
          <w:highlight w:val="none"/>
          <w:lang w:eastAsia="zh-CN"/>
        </w:rPr>
        <w:t>是</w:t>
      </w:r>
      <w:r>
        <w:rPr>
          <w:rFonts w:hint="eastAsia" w:ascii="宋体" w:hAnsi="宋体" w:eastAsia="宋体" w:cs="宋体"/>
          <w:sz w:val="22"/>
          <w:szCs w:val="22"/>
          <w:highlight w:val="none"/>
        </w:rPr>
        <w:t>采购</w:t>
      </w:r>
      <w:r>
        <w:rPr>
          <w:rFonts w:hint="eastAsia" w:ascii="宋体" w:hAnsi="宋体" w:cs="宋体"/>
          <w:sz w:val="22"/>
          <w:szCs w:val="22"/>
          <w:highlight w:val="none"/>
          <w:lang w:eastAsia="zh-CN"/>
        </w:rPr>
        <w:t>人</w:t>
      </w:r>
      <w:r>
        <w:rPr>
          <w:rFonts w:hint="eastAsia" w:ascii="宋体" w:hAnsi="宋体" w:eastAsia="宋体" w:cs="宋体"/>
          <w:sz w:val="22"/>
          <w:szCs w:val="22"/>
          <w:highlight w:val="none"/>
        </w:rPr>
        <w:t>推荐的供应商。</w:t>
      </w:r>
    </w:p>
    <w:p w14:paraId="1F4D1615">
      <w:pPr>
        <w:pageBreakBefore w:val="0"/>
        <w:kinsoku/>
        <w:wordWrap/>
        <w:overflowPunct/>
        <w:topLinePunct w:val="0"/>
        <w:autoSpaceDE/>
        <w:autoSpaceDN/>
        <w:bidi w:val="0"/>
        <w:adjustRightInd/>
        <w:snapToGrid/>
        <w:spacing w:line="400" w:lineRule="exact"/>
        <w:ind w:firstLine="440" w:firstLineChars="200"/>
        <w:jc w:val="left"/>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12.</w:t>
      </w:r>
      <w:r>
        <w:rPr>
          <w:rFonts w:hint="eastAsia" w:ascii="宋体" w:hAnsi="宋体" w:cs="宋体"/>
          <w:sz w:val="22"/>
          <w:szCs w:val="22"/>
          <w:highlight w:val="none"/>
          <w:lang w:val="zh-CN" w:eastAsia="zh-CN"/>
        </w:rPr>
        <w:t>应答人</w:t>
      </w:r>
      <w:r>
        <w:rPr>
          <w:rFonts w:hint="eastAsia" w:ascii="宋体" w:hAnsi="宋体" w:cs="宋体"/>
          <w:sz w:val="22"/>
          <w:szCs w:val="22"/>
          <w:highlight w:val="none"/>
          <w:lang w:val="en-US" w:eastAsia="zh-CN"/>
        </w:rPr>
        <w:t>须具备</w:t>
      </w:r>
      <w:r>
        <w:rPr>
          <w:rFonts w:hint="eastAsia" w:ascii="宋体" w:hAnsi="宋体" w:cs="宋体"/>
          <w:b/>
          <w:bCs/>
          <w:color w:val="FF0000"/>
          <w:sz w:val="22"/>
          <w:szCs w:val="22"/>
          <w:highlight w:val="none"/>
          <w:lang w:val="en-US" w:eastAsia="zh-CN"/>
        </w:rPr>
        <w:t>《医疗机构执业许可证》</w:t>
      </w:r>
      <w:r>
        <w:rPr>
          <w:rFonts w:hint="eastAsia" w:ascii="宋体" w:hAnsi="宋体" w:cs="宋体"/>
          <w:sz w:val="22"/>
          <w:szCs w:val="22"/>
          <w:highlight w:val="none"/>
          <w:lang w:val="en-US" w:eastAsia="zh-CN"/>
        </w:rPr>
        <w:t>。</w:t>
      </w:r>
    </w:p>
    <w:p w14:paraId="3BD51006">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以上证明文件：①提供在有效期内的证书复印件，如证书上未体现年检记录或有效期的，需同时提供发证机构官方网站显示的年检或有效期的截图作为证明材料；②如国家另有规定，则适用其规定，应答人提供相关证明材料，如有效的资质证书及相关政府部门的规定。</w:t>
      </w:r>
    </w:p>
    <w:p w14:paraId="6327E0D5">
      <w:pPr>
        <w:pStyle w:val="3"/>
        <w:pageBreakBefore w:val="0"/>
        <w:kinsoku/>
        <w:wordWrap/>
        <w:overflowPunct/>
        <w:topLinePunct w:val="0"/>
        <w:autoSpaceDE/>
        <w:autoSpaceDN/>
        <w:bidi w:val="0"/>
        <w:adjustRightInd/>
        <w:snapToGrid/>
        <w:spacing w:before="0" w:after="0" w:line="40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sz w:val="22"/>
          <w:szCs w:val="22"/>
          <w:highlight w:val="none"/>
        </w:rPr>
        <w:t>三、获取谈判文件</w:t>
      </w:r>
      <w:bookmarkEnd w:id="29"/>
      <w:bookmarkEnd w:id="30"/>
      <w:bookmarkEnd w:id="31"/>
      <w:bookmarkEnd w:id="32"/>
    </w:p>
    <w:p w14:paraId="3935F0A0">
      <w:pPr>
        <w:pageBreakBefore w:val="0"/>
        <w:widowControl/>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z w:val="22"/>
          <w:szCs w:val="22"/>
          <w:highlight w:val="none"/>
        </w:rPr>
        <w:t>1.时间：</w:t>
      </w:r>
      <w:r>
        <w:rPr>
          <w:rFonts w:hint="eastAsia" w:ascii="宋体" w:hAnsi="宋体" w:eastAsia="宋体" w:cs="宋体"/>
          <w:color w:val="FF0000"/>
          <w:kern w:val="0"/>
          <w:sz w:val="22"/>
          <w:szCs w:val="22"/>
          <w:highlight w:val="none"/>
        </w:rPr>
        <w:t>202</w:t>
      </w:r>
      <w:r>
        <w:rPr>
          <w:rFonts w:hint="eastAsia" w:ascii="宋体" w:hAnsi="宋体" w:cs="宋体"/>
          <w:color w:val="FF0000"/>
          <w:kern w:val="0"/>
          <w:sz w:val="22"/>
          <w:szCs w:val="22"/>
          <w:highlight w:val="none"/>
          <w:lang w:val="en-US" w:eastAsia="zh-CN"/>
        </w:rPr>
        <w:t>6</w:t>
      </w:r>
      <w:r>
        <w:rPr>
          <w:rFonts w:hint="eastAsia" w:ascii="宋体" w:hAnsi="宋体" w:eastAsia="宋体" w:cs="宋体"/>
          <w:color w:val="FF0000"/>
          <w:kern w:val="0"/>
          <w:sz w:val="22"/>
          <w:szCs w:val="22"/>
          <w:highlight w:val="none"/>
        </w:rPr>
        <w:t>年</w:t>
      </w:r>
      <w:r>
        <w:rPr>
          <w:rFonts w:hint="eastAsia" w:ascii="宋体" w:hAnsi="宋体" w:cs="宋体"/>
          <w:color w:val="FF0000"/>
          <w:kern w:val="0"/>
          <w:sz w:val="22"/>
          <w:szCs w:val="22"/>
          <w:highlight w:val="none"/>
          <w:lang w:val="en-US" w:eastAsia="zh-CN"/>
        </w:rPr>
        <w:t>6</w:t>
      </w:r>
      <w:r>
        <w:rPr>
          <w:rFonts w:hint="eastAsia" w:ascii="宋体" w:hAnsi="宋体" w:eastAsia="宋体" w:cs="宋体"/>
          <w:color w:val="FF0000"/>
          <w:kern w:val="0"/>
          <w:sz w:val="22"/>
          <w:szCs w:val="22"/>
          <w:highlight w:val="none"/>
        </w:rPr>
        <w:t>月</w:t>
      </w:r>
      <w:r>
        <w:rPr>
          <w:rFonts w:hint="eastAsia" w:ascii="宋体" w:hAnsi="宋体" w:cs="宋体"/>
          <w:color w:val="FF0000"/>
          <w:kern w:val="0"/>
          <w:sz w:val="22"/>
          <w:szCs w:val="22"/>
          <w:highlight w:val="none"/>
          <w:lang w:val="en-US" w:eastAsia="zh-CN"/>
        </w:rPr>
        <w:t>1</w:t>
      </w:r>
      <w:r>
        <w:rPr>
          <w:rFonts w:hint="eastAsia" w:ascii="宋体" w:hAnsi="宋体" w:eastAsia="宋体" w:cs="宋体"/>
          <w:color w:val="FF0000"/>
          <w:kern w:val="0"/>
          <w:sz w:val="22"/>
          <w:szCs w:val="22"/>
          <w:highlight w:val="none"/>
        </w:rPr>
        <w:t>日</w:t>
      </w:r>
      <w:r>
        <w:rPr>
          <w:rFonts w:hint="eastAsia" w:ascii="宋体" w:hAnsi="宋体" w:cs="宋体"/>
          <w:color w:val="FF0000"/>
          <w:kern w:val="0"/>
          <w:sz w:val="22"/>
          <w:szCs w:val="22"/>
          <w:highlight w:val="none"/>
          <w:lang w:val="en-US" w:eastAsia="zh-CN"/>
        </w:rPr>
        <w:t>14</w:t>
      </w:r>
      <w:r>
        <w:rPr>
          <w:rFonts w:hint="eastAsia" w:ascii="宋体" w:hAnsi="宋体" w:eastAsia="宋体" w:cs="宋体"/>
          <w:color w:val="FF0000"/>
          <w:kern w:val="0"/>
          <w:sz w:val="22"/>
          <w:szCs w:val="22"/>
          <w:highlight w:val="none"/>
        </w:rPr>
        <w:t>时00分至</w:t>
      </w:r>
      <w:r>
        <w:rPr>
          <w:rFonts w:hint="eastAsia" w:ascii="宋体" w:hAnsi="宋体" w:eastAsia="宋体" w:cs="宋体"/>
          <w:color w:val="FF0000"/>
          <w:kern w:val="0"/>
          <w:sz w:val="22"/>
          <w:szCs w:val="22"/>
          <w:highlight w:val="none"/>
          <w:lang w:eastAsia="zh-CN"/>
        </w:rPr>
        <w:t>202</w:t>
      </w:r>
      <w:r>
        <w:rPr>
          <w:rFonts w:hint="eastAsia" w:ascii="宋体" w:hAnsi="宋体" w:cs="宋体"/>
          <w:color w:val="FF0000"/>
          <w:kern w:val="0"/>
          <w:sz w:val="22"/>
          <w:szCs w:val="22"/>
          <w:highlight w:val="none"/>
          <w:lang w:val="en-US" w:eastAsia="zh-CN"/>
        </w:rPr>
        <w:t>6</w:t>
      </w:r>
      <w:r>
        <w:rPr>
          <w:rFonts w:hint="eastAsia" w:ascii="宋体" w:hAnsi="宋体" w:eastAsia="宋体" w:cs="宋体"/>
          <w:color w:val="FF0000"/>
          <w:kern w:val="0"/>
          <w:sz w:val="22"/>
          <w:szCs w:val="22"/>
          <w:highlight w:val="none"/>
          <w:lang w:eastAsia="zh-CN"/>
        </w:rPr>
        <w:t>年</w:t>
      </w:r>
      <w:r>
        <w:rPr>
          <w:rFonts w:hint="eastAsia" w:ascii="宋体" w:hAnsi="宋体" w:cs="宋体"/>
          <w:color w:val="FF0000"/>
          <w:kern w:val="0"/>
          <w:sz w:val="22"/>
          <w:szCs w:val="22"/>
          <w:highlight w:val="none"/>
          <w:lang w:val="en-US" w:eastAsia="zh-CN"/>
        </w:rPr>
        <w:t>6</w:t>
      </w:r>
      <w:r>
        <w:rPr>
          <w:rFonts w:hint="eastAsia" w:ascii="宋体" w:hAnsi="宋体" w:eastAsia="宋体" w:cs="宋体"/>
          <w:color w:val="FF0000"/>
          <w:kern w:val="0"/>
          <w:sz w:val="22"/>
          <w:szCs w:val="22"/>
          <w:highlight w:val="none"/>
          <w:lang w:eastAsia="zh-CN"/>
        </w:rPr>
        <w:t>月</w:t>
      </w:r>
      <w:r>
        <w:rPr>
          <w:rFonts w:hint="eastAsia" w:ascii="宋体" w:hAnsi="宋体" w:cs="宋体"/>
          <w:color w:val="FF0000"/>
          <w:kern w:val="0"/>
          <w:sz w:val="22"/>
          <w:szCs w:val="22"/>
          <w:highlight w:val="none"/>
          <w:lang w:val="en-US" w:eastAsia="zh-CN"/>
        </w:rPr>
        <w:t>4</w:t>
      </w:r>
      <w:r>
        <w:rPr>
          <w:rFonts w:hint="eastAsia" w:ascii="宋体" w:hAnsi="宋体" w:eastAsia="宋体" w:cs="宋体"/>
          <w:color w:val="FF0000"/>
          <w:kern w:val="0"/>
          <w:sz w:val="22"/>
          <w:szCs w:val="22"/>
          <w:highlight w:val="none"/>
          <w:lang w:eastAsia="zh-CN"/>
        </w:rPr>
        <w:t>日1</w:t>
      </w:r>
      <w:r>
        <w:rPr>
          <w:rFonts w:hint="eastAsia" w:ascii="宋体" w:hAnsi="宋体" w:cs="宋体"/>
          <w:color w:val="FF0000"/>
          <w:kern w:val="0"/>
          <w:sz w:val="22"/>
          <w:szCs w:val="22"/>
          <w:highlight w:val="none"/>
          <w:lang w:val="en-US" w:eastAsia="zh-CN"/>
        </w:rPr>
        <w:t>8</w:t>
      </w:r>
      <w:r>
        <w:rPr>
          <w:rFonts w:hint="eastAsia" w:ascii="宋体" w:hAnsi="宋体" w:eastAsia="宋体" w:cs="宋体"/>
          <w:color w:val="FF0000"/>
          <w:kern w:val="0"/>
          <w:sz w:val="22"/>
          <w:szCs w:val="22"/>
          <w:highlight w:val="none"/>
          <w:lang w:eastAsia="zh-CN"/>
        </w:rPr>
        <w:t>时</w:t>
      </w:r>
      <w:r>
        <w:rPr>
          <w:rFonts w:hint="eastAsia" w:ascii="宋体" w:hAnsi="宋体" w:cs="宋体"/>
          <w:color w:val="FF0000"/>
          <w:kern w:val="0"/>
          <w:sz w:val="22"/>
          <w:szCs w:val="22"/>
          <w:highlight w:val="none"/>
          <w:lang w:val="en-US" w:eastAsia="zh-CN"/>
        </w:rPr>
        <w:t>0</w:t>
      </w:r>
      <w:r>
        <w:rPr>
          <w:rFonts w:hint="eastAsia" w:ascii="宋体" w:hAnsi="宋体" w:eastAsia="宋体" w:cs="宋体"/>
          <w:color w:val="FF0000"/>
          <w:kern w:val="0"/>
          <w:sz w:val="22"/>
          <w:szCs w:val="22"/>
          <w:highlight w:val="none"/>
          <w:lang w:eastAsia="zh-CN"/>
        </w:rPr>
        <w:t>0分</w:t>
      </w:r>
      <w:r>
        <w:rPr>
          <w:rFonts w:hint="eastAsia" w:ascii="宋体" w:hAnsi="宋体" w:eastAsia="宋体" w:cs="宋体"/>
          <w:b w:val="0"/>
          <w:color w:val="auto"/>
          <w:sz w:val="22"/>
          <w:szCs w:val="22"/>
          <w:highlight w:val="none"/>
          <w:lang w:eastAsia="zh-CN"/>
        </w:rPr>
        <w:t>（</w:t>
      </w:r>
      <w:r>
        <w:rPr>
          <w:rFonts w:hint="eastAsia" w:ascii="宋体" w:hAnsi="宋体" w:eastAsia="宋体" w:cs="宋体"/>
          <w:b w:val="0"/>
          <w:color w:val="auto"/>
          <w:sz w:val="22"/>
          <w:szCs w:val="22"/>
          <w:highlight w:val="none"/>
          <w:lang w:val="en-US" w:eastAsia="zh-CN"/>
        </w:rPr>
        <w:t>北京时间</w:t>
      </w:r>
      <w:r>
        <w:rPr>
          <w:rFonts w:hint="eastAsia" w:ascii="宋体" w:hAnsi="宋体" w:eastAsia="宋体" w:cs="宋体"/>
          <w:b w:val="0"/>
          <w:color w:val="auto"/>
          <w:sz w:val="22"/>
          <w:szCs w:val="22"/>
          <w:highlight w:val="none"/>
          <w:lang w:eastAsia="zh-CN"/>
        </w:rPr>
        <w:t>）</w:t>
      </w:r>
    </w:p>
    <w:p w14:paraId="2BBAF419">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 xml:space="preserve">2.报名方式：发邮件给ssycg@sics.ac.cn报名获得谈判文件，并于收到6月4日18：30前内回复是否参加现场谈判，参加回复“参加”，不参加回复“不参加”，逾期未回复视为放弃参加现场谈判资格，不另行通知。 </w:t>
      </w:r>
    </w:p>
    <w:p w14:paraId="09241FC8">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3.邮件格式：</w:t>
      </w:r>
    </w:p>
    <w:p w14:paraId="6140B573">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①邮件名格式：研究院2026年员工体检项目包组二（第二次）+报名单位全称+被授权人+被授权人手机号</w:t>
      </w:r>
    </w:p>
    <w:p w14:paraId="28D50570">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②邮件内容：报名单位名称全称、被授权人、被授权人手机号、单位所在地址、接收谈判文件的邮箱</w:t>
      </w:r>
    </w:p>
    <w:p w14:paraId="2A7851BC">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③报名附件：报名单位的营业执照复印件、授权委托书、被授权人身份证复印件，以上文件均需加盖报名单位公章，原件于评审当天携带备查。</w:t>
      </w:r>
    </w:p>
    <w:p w14:paraId="457C6172">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4.售价：免费。 </w:t>
      </w:r>
    </w:p>
    <w:p w14:paraId="24D8E8FD">
      <w:pPr>
        <w:pStyle w:val="3"/>
        <w:pageBreakBefore w:val="0"/>
        <w:kinsoku/>
        <w:wordWrap/>
        <w:overflowPunct/>
        <w:topLinePunct w:val="0"/>
        <w:autoSpaceDE/>
        <w:autoSpaceDN/>
        <w:bidi w:val="0"/>
        <w:adjustRightInd/>
        <w:snapToGrid/>
        <w:spacing w:before="0" w:after="0" w:line="400" w:lineRule="exact"/>
        <w:ind w:firstLine="442" w:firstLineChars="200"/>
        <w:jc w:val="lef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四、提交谈判应答文件截止时间、谈判时间和地点</w:t>
      </w:r>
    </w:p>
    <w:p w14:paraId="78F8D3F5">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cs="宋体"/>
          <w:sz w:val="22"/>
          <w:szCs w:val="22"/>
          <w:highlight w:val="none"/>
          <w:lang w:eastAsia="zh-CN"/>
        </w:rPr>
        <w:t>应答</w:t>
      </w:r>
      <w:r>
        <w:rPr>
          <w:rFonts w:hint="eastAsia" w:ascii="宋体" w:hAnsi="宋体" w:eastAsia="宋体" w:cs="宋体"/>
          <w:sz w:val="22"/>
          <w:szCs w:val="22"/>
          <w:highlight w:val="none"/>
        </w:rPr>
        <w:t>截止时间：所有</w:t>
      </w:r>
      <w:r>
        <w:rPr>
          <w:rFonts w:hint="eastAsia" w:ascii="宋体" w:hAnsi="宋体" w:cs="宋体"/>
          <w:sz w:val="22"/>
          <w:szCs w:val="22"/>
          <w:highlight w:val="none"/>
          <w:lang w:eastAsia="zh-CN"/>
        </w:rPr>
        <w:t>应答文件</w:t>
      </w:r>
      <w:r>
        <w:rPr>
          <w:rFonts w:hint="eastAsia" w:ascii="宋体" w:hAnsi="宋体" w:eastAsia="宋体" w:cs="宋体"/>
          <w:sz w:val="22"/>
          <w:szCs w:val="22"/>
          <w:highlight w:val="none"/>
        </w:rPr>
        <w:t>应于</w:t>
      </w:r>
      <w:r>
        <w:rPr>
          <w:rFonts w:hint="eastAsia" w:ascii="宋体" w:hAnsi="宋体" w:eastAsia="宋体" w:cs="宋体"/>
          <w:sz w:val="22"/>
          <w:szCs w:val="22"/>
          <w:highlight w:val="none"/>
          <w:lang w:eastAsia="zh-CN"/>
        </w:rPr>
        <w:t>202</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年</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月</w:t>
      </w:r>
      <w:r>
        <w:rPr>
          <w:rFonts w:hint="eastAsia" w:ascii="宋体" w:hAnsi="宋体" w:cs="宋体"/>
          <w:sz w:val="22"/>
          <w:szCs w:val="22"/>
          <w:highlight w:val="none"/>
          <w:lang w:val="en-US" w:eastAsia="zh-CN"/>
        </w:rPr>
        <w:t>8</w:t>
      </w:r>
      <w:r>
        <w:rPr>
          <w:rFonts w:hint="eastAsia" w:ascii="宋体" w:hAnsi="宋体" w:eastAsia="宋体" w:cs="宋体"/>
          <w:sz w:val="22"/>
          <w:szCs w:val="22"/>
          <w:highlight w:val="none"/>
        </w:rPr>
        <w:t>日</w:t>
      </w:r>
      <w:r>
        <w:rPr>
          <w:rFonts w:hint="eastAsia" w:ascii="宋体" w:hAnsi="宋体" w:cs="宋体"/>
          <w:sz w:val="22"/>
          <w:szCs w:val="22"/>
          <w:highlight w:val="none"/>
          <w:lang w:val="en-US" w:eastAsia="zh-CN"/>
        </w:rPr>
        <w:t>14：30</w:t>
      </w:r>
      <w:r>
        <w:rPr>
          <w:rFonts w:hint="eastAsia" w:ascii="宋体" w:hAnsi="宋体" w:eastAsia="宋体" w:cs="宋体"/>
          <w:sz w:val="22"/>
          <w:szCs w:val="22"/>
          <w:highlight w:val="none"/>
        </w:rPr>
        <w:t>（北京时间）之前</w:t>
      </w:r>
      <w:r>
        <w:rPr>
          <w:rFonts w:hint="eastAsia" w:ascii="宋体" w:hAnsi="宋体" w:cs="宋体"/>
          <w:sz w:val="22"/>
          <w:szCs w:val="22"/>
          <w:highlight w:val="none"/>
          <w:lang w:val="en-US" w:eastAsia="zh-CN"/>
        </w:rPr>
        <w:t>携带密封文件至深圳计算科学研究院503会议室评审现场</w:t>
      </w:r>
      <w:r>
        <w:rPr>
          <w:rFonts w:hint="eastAsia" w:ascii="宋体" w:hAnsi="宋体" w:eastAsia="宋体" w:cs="宋体"/>
          <w:sz w:val="22"/>
          <w:szCs w:val="22"/>
          <w:highlight w:val="none"/>
        </w:rPr>
        <w:t>。</w:t>
      </w:r>
    </w:p>
    <w:p w14:paraId="37E3594C">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cs="宋体"/>
          <w:sz w:val="22"/>
          <w:szCs w:val="22"/>
          <w:highlight w:val="none"/>
          <w:lang w:val="en-US" w:eastAsia="zh-CN"/>
        </w:rPr>
        <w:t>评审</w:t>
      </w:r>
      <w:r>
        <w:rPr>
          <w:rFonts w:hint="eastAsia" w:ascii="宋体" w:hAnsi="宋体" w:eastAsia="宋体" w:cs="宋体"/>
          <w:sz w:val="22"/>
          <w:szCs w:val="22"/>
          <w:highlight w:val="none"/>
        </w:rPr>
        <w:t>时间和地点：定于</w:t>
      </w:r>
      <w:r>
        <w:rPr>
          <w:rFonts w:hint="eastAsia" w:ascii="宋体" w:hAnsi="宋体" w:eastAsia="宋体" w:cs="宋体"/>
          <w:sz w:val="22"/>
          <w:szCs w:val="22"/>
          <w:highlight w:val="none"/>
          <w:lang w:eastAsia="zh-CN"/>
        </w:rPr>
        <w:t>202</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年</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月</w:t>
      </w:r>
      <w:r>
        <w:rPr>
          <w:rFonts w:hint="eastAsia" w:ascii="宋体" w:hAnsi="宋体" w:cs="宋体"/>
          <w:sz w:val="22"/>
          <w:szCs w:val="22"/>
          <w:highlight w:val="none"/>
          <w:lang w:val="en-US" w:eastAsia="zh-CN"/>
        </w:rPr>
        <w:t>8日14：30</w:t>
      </w:r>
      <w:r>
        <w:rPr>
          <w:rFonts w:hint="eastAsia" w:ascii="宋体" w:hAnsi="宋体" w:eastAsia="宋体" w:cs="宋体"/>
          <w:sz w:val="22"/>
          <w:szCs w:val="22"/>
          <w:highlight w:val="none"/>
        </w:rPr>
        <w:t>（北京时间），在</w:t>
      </w:r>
      <w:r>
        <w:rPr>
          <w:rFonts w:hint="eastAsia" w:ascii="宋体" w:hAnsi="宋体" w:cs="宋体"/>
          <w:sz w:val="22"/>
          <w:szCs w:val="22"/>
          <w:highlight w:val="none"/>
          <w:lang w:eastAsia="zh-CN"/>
        </w:rPr>
        <w:t>深圳计算科学研究院</w:t>
      </w: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深圳市龙华区民治街道6979商业中心科技创新中心25座503会议室</w:t>
      </w: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评审</w:t>
      </w:r>
      <w:r>
        <w:rPr>
          <w:rFonts w:hint="eastAsia" w:ascii="宋体" w:hAnsi="宋体" w:eastAsia="宋体" w:cs="宋体"/>
          <w:sz w:val="22"/>
          <w:szCs w:val="22"/>
          <w:highlight w:val="none"/>
        </w:rPr>
        <w:t>。</w:t>
      </w:r>
    </w:p>
    <w:p w14:paraId="400FD608">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cs="宋体"/>
          <w:sz w:val="22"/>
          <w:szCs w:val="22"/>
          <w:highlight w:val="none"/>
          <w:lang w:val="en-US" w:eastAsia="zh-CN"/>
        </w:rPr>
        <w:t>现场拆封</w:t>
      </w:r>
      <w:r>
        <w:rPr>
          <w:rFonts w:hint="eastAsia" w:ascii="宋体" w:hAnsi="宋体" w:eastAsia="宋体" w:cs="宋体"/>
          <w:sz w:val="22"/>
          <w:szCs w:val="22"/>
          <w:highlight w:val="none"/>
        </w:rPr>
        <w:t>：</w:t>
      </w:r>
      <w:r>
        <w:rPr>
          <w:rFonts w:hint="eastAsia" w:ascii="宋体" w:hAnsi="宋体" w:cs="宋体"/>
          <w:sz w:val="22"/>
          <w:szCs w:val="22"/>
          <w:highlight w:val="none"/>
          <w:lang w:eastAsia="zh-CN"/>
        </w:rPr>
        <w:t>应答</w:t>
      </w:r>
      <w:r>
        <w:rPr>
          <w:rFonts w:hint="eastAsia" w:ascii="宋体" w:hAnsi="宋体" w:eastAsia="宋体" w:cs="宋体"/>
          <w:sz w:val="22"/>
          <w:szCs w:val="22"/>
          <w:highlight w:val="none"/>
        </w:rPr>
        <w:t>人须在</w:t>
      </w:r>
      <w:r>
        <w:rPr>
          <w:rFonts w:hint="eastAsia" w:ascii="宋体" w:hAnsi="宋体" w:cs="宋体"/>
          <w:sz w:val="22"/>
          <w:szCs w:val="22"/>
          <w:highlight w:val="none"/>
          <w:lang w:val="en-US" w:eastAsia="zh-CN"/>
        </w:rPr>
        <w:t>评审</w:t>
      </w:r>
      <w:r>
        <w:rPr>
          <w:rFonts w:hint="eastAsia" w:ascii="宋体" w:hAnsi="宋体" w:eastAsia="宋体" w:cs="宋体"/>
          <w:sz w:val="22"/>
          <w:szCs w:val="22"/>
          <w:highlight w:val="none"/>
        </w:rPr>
        <w:t>当日</w:t>
      </w:r>
      <w:r>
        <w:rPr>
          <w:rFonts w:hint="eastAsia" w:ascii="宋体" w:hAnsi="宋体" w:eastAsia="宋体" w:cs="宋体"/>
          <w:sz w:val="22"/>
          <w:szCs w:val="22"/>
          <w:highlight w:val="none"/>
          <w:lang w:eastAsia="zh-CN"/>
        </w:rPr>
        <w:t>202</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年</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月</w:t>
      </w:r>
      <w:r>
        <w:rPr>
          <w:rFonts w:hint="eastAsia" w:ascii="宋体" w:hAnsi="宋体" w:cs="宋体"/>
          <w:sz w:val="22"/>
          <w:szCs w:val="22"/>
          <w:highlight w:val="none"/>
          <w:lang w:val="en-US" w:eastAsia="zh-CN"/>
        </w:rPr>
        <w:t>8日14：30</w:t>
      </w:r>
      <w:r>
        <w:rPr>
          <w:rFonts w:hint="eastAsia" w:ascii="宋体" w:hAnsi="宋体" w:eastAsia="宋体" w:cs="宋体"/>
          <w:sz w:val="22"/>
          <w:szCs w:val="22"/>
          <w:highlight w:val="none"/>
        </w:rPr>
        <w:t>（北京时间）</w:t>
      </w:r>
      <w:r>
        <w:rPr>
          <w:rFonts w:hint="eastAsia" w:ascii="宋体" w:hAnsi="宋体" w:cs="宋体"/>
          <w:sz w:val="22"/>
          <w:szCs w:val="22"/>
          <w:highlight w:val="none"/>
          <w:lang w:val="en-US" w:eastAsia="zh-CN"/>
        </w:rPr>
        <w:t>前准时到达现场解封，迟到或者逾期、密封不完整等均</w:t>
      </w:r>
      <w:r>
        <w:rPr>
          <w:rFonts w:hint="eastAsia" w:ascii="宋体" w:hAnsi="宋体" w:eastAsia="宋体" w:cs="宋体"/>
          <w:sz w:val="22"/>
          <w:szCs w:val="22"/>
          <w:highlight w:val="none"/>
        </w:rPr>
        <w:t>作无效处理。</w:t>
      </w:r>
    </w:p>
    <w:p w14:paraId="779198B6">
      <w:pPr>
        <w:pStyle w:val="3"/>
        <w:pageBreakBefore w:val="0"/>
        <w:kinsoku/>
        <w:wordWrap/>
        <w:overflowPunct/>
        <w:topLinePunct w:val="0"/>
        <w:autoSpaceDE/>
        <w:autoSpaceDN/>
        <w:bidi w:val="0"/>
        <w:adjustRightInd/>
        <w:snapToGrid/>
        <w:spacing w:before="0" w:after="0" w:line="400" w:lineRule="exact"/>
        <w:ind w:firstLine="442" w:firstLineChars="200"/>
        <w:jc w:val="left"/>
        <w:rPr>
          <w:rFonts w:hint="eastAsia" w:ascii="宋体" w:hAnsi="宋体" w:eastAsia="宋体" w:cs="宋体"/>
          <w:b/>
          <w:bCs/>
          <w:sz w:val="22"/>
          <w:szCs w:val="22"/>
          <w:highlight w:val="none"/>
        </w:rPr>
      </w:pPr>
      <w:bookmarkStart w:id="33" w:name="_Toc28359094"/>
      <w:bookmarkStart w:id="34" w:name="_Toc35393803"/>
      <w:bookmarkStart w:id="35" w:name="_Toc35393634"/>
      <w:bookmarkStart w:id="36" w:name="_Toc28359017"/>
      <w:r>
        <w:rPr>
          <w:rFonts w:hint="eastAsia" w:ascii="宋体" w:hAnsi="宋体" w:eastAsia="宋体" w:cs="宋体"/>
          <w:b/>
          <w:bCs/>
          <w:sz w:val="22"/>
          <w:szCs w:val="22"/>
          <w:highlight w:val="none"/>
        </w:rPr>
        <w:t>五、公告期限</w:t>
      </w:r>
      <w:bookmarkEnd w:id="33"/>
      <w:bookmarkEnd w:id="34"/>
      <w:bookmarkEnd w:id="35"/>
      <w:bookmarkEnd w:id="36"/>
    </w:p>
    <w:p w14:paraId="39C5C8FC">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自本公告发布之日起3个工作日。</w:t>
      </w:r>
    </w:p>
    <w:p w14:paraId="533E3095">
      <w:pPr>
        <w:pStyle w:val="3"/>
        <w:pageBreakBefore w:val="0"/>
        <w:kinsoku/>
        <w:wordWrap/>
        <w:overflowPunct/>
        <w:topLinePunct w:val="0"/>
        <w:autoSpaceDE/>
        <w:autoSpaceDN/>
        <w:bidi w:val="0"/>
        <w:adjustRightInd/>
        <w:snapToGrid/>
        <w:spacing w:before="0" w:after="0" w:line="400" w:lineRule="exact"/>
        <w:ind w:firstLine="442" w:firstLineChars="200"/>
        <w:jc w:val="left"/>
        <w:rPr>
          <w:rFonts w:hint="eastAsia" w:ascii="宋体" w:hAnsi="宋体" w:eastAsia="宋体" w:cs="宋体"/>
          <w:b/>
          <w:bCs/>
          <w:sz w:val="22"/>
          <w:szCs w:val="22"/>
          <w:highlight w:val="none"/>
        </w:rPr>
      </w:pPr>
      <w:bookmarkStart w:id="37" w:name="_Toc35393804"/>
      <w:bookmarkStart w:id="38" w:name="_Toc35393635"/>
      <w:r>
        <w:rPr>
          <w:rFonts w:hint="eastAsia" w:ascii="宋体" w:hAnsi="宋体" w:eastAsia="宋体" w:cs="宋体"/>
          <w:b/>
          <w:bCs/>
          <w:sz w:val="22"/>
          <w:szCs w:val="22"/>
          <w:highlight w:val="none"/>
        </w:rPr>
        <w:t>六、其他补充事宜</w:t>
      </w:r>
      <w:bookmarkEnd w:id="37"/>
      <w:bookmarkEnd w:id="38"/>
    </w:p>
    <w:p w14:paraId="1D6C40E8">
      <w:pPr>
        <w:pageBreakBefore w:val="0"/>
        <w:widowControl/>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kern w:val="0"/>
          <w:sz w:val="22"/>
          <w:szCs w:val="22"/>
          <w:highlight w:val="none"/>
        </w:rPr>
      </w:pPr>
      <w:bookmarkStart w:id="39" w:name="_Toc35393805"/>
      <w:bookmarkStart w:id="40" w:name="_Toc28359018"/>
      <w:bookmarkStart w:id="41" w:name="_Toc28359095"/>
      <w:bookmarkStart w:id="42" w:name="_Toc35393636"/>
      <w:r>
        <w:rPr>
          <w:rFonts w:hint="eastAsia" w:ascii="宋体" w:hAnsi="宋体" w:eastAsia="宋体" w:cs="宋体"/>
          <w:kern w:val="0"/>
          <w:sz w:val="22"/>
          <w:szCs w:val="22"/>
          <w:highlight w:val="none"/>
        </w:rPr>
        <w:t>1.本项目实行</w:t>
      </w:r>
      <w:r>
        <w:rPr>
          <w:rFonts w:hint="eastAsia" w:ascii="宋体" w:hAnsi="宋体" w:cs="宋体"/>
          <w:kern w:val="0"/>
          <w:sz w:val="22"/>
          <w:szCs w:val="22"/>
          <w:highlight w:val="none"/>
          <w:lang w:val="en-US" w:eastAsia="zh-CN"/>
        </w:rPr>
        <w:t>现场</w:t>
      </w:r>
      <w:r>
        <w:rPr>
          <w:rFonts w:hint="eastAsia" w:ascii="宋体" w:hAnsi="宋体" w:cs="宋体"/>
          <w:kern w:val="0"/>
          <w:sz w:val="22"/>
          <w:szCs w:val="22"/>
          <w:highlight w:val="none"/>
          <w:lang w:eastAsia="zh-CN"/>
        </w:rPr>
        <w:t>应答</w:t>
      </w:r>
      <w:r>
        <w:rPr>
          <w:rFonts w:hint="eastAsia" w:ascii="宋体" w:hAnsi="宋体" w:eastAsia="宋体" w:cs="宋体"/>
          <w:kern w:val="0"/>
          <w:sz w:val="22"/>
          <w:szCs w:val="22"/>
          <w:highlight w:val="none"/>
        </w:rPr>
        <w:t>，</w:t>
      </w:r>
      <w:r>
        <w:rPr>
          <w:rFonts w:hint="eastAsia" w:ascii="宋体" w:hAnsi="宋体" w:cs="宋体"/>
          <w:kern w:val="0"/>
          <w:sz w:val="22"/>
          <w:szCs w:val="22"/>
          <w:highlight w:val="none"/>
          <w:lang w:val="en-US" w:eastAsia="zh-CN"/>
        </w:rPr>
        <w:t>现场谈判、现场评审</w:t>
      </w:r>
      <w:r>
        <w:rPr>
          <w:rFonts w:hint="eastAsia" w:ascii="宋体" w:hAnsi="宋体" w:eastAsia="宋体" w:cs="宋体"/>
          <w:kern w:val="0"/>
          <w:sz w:val="22"/>
          <w:szCs w:val="22"/>
          <w:highlight w:val="none"/>
        </w:rPr>
        <w:t xml:space="preserve">。  </w:t>
      </w:r>
    </w:p>
    <w:p w14:paraId="251CF782">
      <w:pPr>
        <w:pageBreakBefore w:val="0"/>
        <w:widowControl/>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kern w:val="0"/>
          <w:sz w:val="22"/>
          <w:szCs w:val="22"/>
          <w:highlight w:val="none"/>
        </w:rPr>
      </w:pPr>
      <w:r>
        <w:rPr>
          <w:rFonts w:hint="eastAsia" w:ascii="宋体" w:hAnsi="宋体" w:cs="宋体"/>
          <w:kern w:val="0"/>
          <w:sz w:val="22"/>
          <w:szCs w:val="22"/>
          <w:highlight w:val="none"/>
          <w:lang w:val="en-US" w:eastAsia="zh-CN"/>
        </w:rPr>
        <w:t>2</w:t>
      </w:r>
      <w:r>
        <w:rPr>
          <w:rFonts w:hint="eastAsia" w:ascii="宋体" w:hAnsi="宋体" w:eastAsia="宋体" w:cs="宋体"/>
          <w:kern w:val="0"/>
          <w:sz w:val="22"/>
          <w:szCs w:val="22"/>
          <w:highlight w:val="none"/>
        </w:rPr>
        <w:t>.</w:t>
      </w:r>
      <w:r>
        <w:rPr>
          <w:rFonts w:hint="eastAsia" w:ascii="宋体" w:hAnsi="宋体" w:cs="宋体"/>
          <w:kern w:val="0"/>
          <w:sz w:val="22"/>
          <w:szCs w:val="22"/>
          <w:highlight w:val="none"/>
          <w:lang w:eastAsia="zh-CN"/>
        </w:rPr>
        <w:t>深圳计算科学研究院</w:t>
      </w:r>
      <w:r>
        <w:rPr>
          <w:rFonts w:hint="eastAsia" w:ascii="宋体" w:hAnsi="宋体" w:eastAsia="宋体" w:cs="宋体"/>
          <w:kern w:val="0"/>
          <w:sz w:val="22"/>
          <w:szCs w:val="22"/>
          <w:highlight w:val="none"/>
        </w:rPr>
        <w:t>有权对</w:t>
      </w:r>
      <w:r>
        <w:rPr>
          <w:rFonts w:hint="eastAsia" w:ascii="宋体" w:hAnsi="宋体" w:cs="宋体"/>
          <w:kern w:val="0"/>
          <w:sz w:val="22"/>
          <w:szCs w:val="22"/>
          <w:highlight w:val="none"/>
          <w:lang w:eastAsia="zh-CN"/>
        </w:rPr>
        <w:t>成交</w:t>
      </w:r>
      <w:r>
        <w:rPr>
          <w:rFonts w:hint="eastAsia" w:ascii="宋体" w:hAnsi="宋体" w:eastAsia="宋体" w:cs="宋体"/>
          <w:kern w:val="0"/>
          <w:sz w:val="22"/>
          <w:szCs w:val="22"/>
          <w:highlight w:val="none"/>
        </w:rPr>
        <w:t>供应商就本项目要求提供的相关证明资料（原件）进行审查。供应商提供虚假资料被查实的，则可能面临被取消本项目</w:t>
      </w:r>
      <w:r>
        <w:rPr>
          <w:rFonts w:hint="eastAsia" w:ascii="宋体" w:hAnsi="宋体" w:cs="宋体"/>
          <w:kern w:val="0"/>
          <w:sz w:val="22"/>
          <w:szCs w:val="22"/>
          <w:highlight w:val="none"/>
          <w:lang w:val="en-US" w:eastAsia="zh-CN"/>
        </w:rPr>
        <w:t>成交</w:t>
      </w:r>
      <w:r>
        <w:rPr>
          <w:rFonts w:hint="eastAsia" w:ascii="宋体" w:hAnsi="宋体" w:eastAsia="宋体" w:cs="宋体"/>
          <w:kern w:val="0"/>
          <w:sz w:val="22"/>
          <w:szCs w:val="22"/>
          <w:highlight w:val="none"/>
        </w:rPr>
        <w:t xml:space="preserve">资格、列入不良行为记录名单和三年内禁止参与深圳市政府采购活动的风险。 </w:t>
      </w:r>
    </w:p>
    <w:p w14:paraId="25EC2F27">
      <w:pPr>
        <w:pageBreakBefore w:val="0"/>
        <w:widowControl/>
        <w:kinsoku/>
        <w:wordWrap/>
        <w:overflowPunct/>
        <w:topLinePunct w:val="0"/>
        <w:autoSpaceDE/>
        <w:autoSpaceDN/>
        <w:bidi w:val="0"/>
        <w:adjustRightInd/>
        <w:snapToGrid/>
        <w:spacing w:line="400" w:lineRule="exact"/>
        <w:ind w:firstLine="440" w:firstLineChars="200"/>
        <w:jc w:val="left"/>
        <w:rPr>
          <w:rFonts w:hint="eastAsia" w:ascii="宋体" w:hAnsi="宋体" w:eastAsia="宋体" w:cs="宋体"/>
          <w:kern w:val="0"/>
          <w:sz w:val="22"/>
          <w:szCs w:val="22"/>
          <w:highlight w:val="none"/>
        </w:rPr>
      </w:pPr>
      <w:r>
        <w:rPr>
          <w:rFonts w:hint="eastAsia" w:ascii="宋体" w:hAnsi="宋体" w:cs="宋体"/>
          <w:kern w:val="0"/>
          <w:sz w:val="22"/>
          <w:szCs w:val="22"/>
          <w:highlight w:val="none"/>
          <w:lang w:val="en-US" w:eastAsia="zh-CN"/>
        </w:rPr>
        <w:t>3</w:t>
      </w:r>
      <w:r>
        <w:rPr>
          <w:rFonts w:hint="eastAsia" w:ascii="宋体" w:hAnsi="宋体" w:eastAsia="宋体" w:cs="宋体"/>
          <w:kern w:val="0"/>
          <w:sz w:val="22"/>
          <w:szCs w:val="22"/>
          <w:highlight w:val="none"/>
        </w:rPr>
        <w:t>.本项目不需要</w:t>
      </w:r>
      <w:r>
        <w:rPr>
          <w:rFonts w:hint="eastAsia" w:ascii="宋体" w:hAnsi="宋体" w:cs="宋体"/>
          <w:kern w:val="0"/>
          <w:sz w:val="22"/>
          <w:szCs w:val="22"/>
          <w:highlight w:val="none"/>
          <w:lang w:eastAsia="zh-CN"/>
        </w:rPr>
        <w:t>应答</w:t>
      </w:r>
      <w:r>
        <w:rPr>
          <w:rFonts w:hint="eastAsia" w:ascii="宋体" w:hAnsi="宋体" w:eastAsia="宋体" w:cs="宋体"/>
          <w:kern w:val="0"/>
          <w:sz w:val="22"/>
          <w:szCs w:val="22"/>
          <w:highlight w:val="none"/>
        </w:rPr>
        <w:t>保证金。</w:t>
      </w:r>
    </w:p>
    <w:p w14:paraId="54B84A63">
      <w:pPr>
        <w:pageBreakBefore w:val="0"/>
        <w:kinsoku/>
        <w:wordWrap/>
        <w:overflowPunct/>
        <w:topLinePunct w:val="0"/>
        <w:autoSpaceDE/>
        <w:autoSpaceDN/>
        <w:bidi w:val="0"/>
        <w:adjustRightInd/>
        <w:snapToGrid/>
        <w:spacing w:line="400" w:lineRule="exact"/>
        <w:ind w:firstLine="442" w:firstLineChars="200"/>
        <w:jc w:val="left"/>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七、凡对本次采购提出询问，请按以下方式联系</w:t>
      </w:r>
      <w:bookmarkEnd w:id="39"/>
      <w:bookmarkEnd w:id="40"/>
      <w:bookmarkEnd w:id="41"/>
      <w:bookmarkEnd w:id="42"/>
    </w:p>
    <w:p w14:paraId="2017CE0B">
      <w:pPr>
        <w:pageBreakBefore w:val="0"/>
        <w:kinsoku/>
        <w:wordWrap/>
        <w:overflowPunct/>
        <w:topLinePunct w:val="0"/>
        <w:autoSpaceDE/>
        <w:autoSpaceDN/>
        <w:bidi w:val="0"/>
        <w:adjustRightInd/>
        <w:snapToGrid/>
        <w:spacing w:line="400" w:lineRule="exact"/>
        <w:ind w:firstLine="440" w:firstLineChars="200"/>
        <w:jc w:val="left"/>
        <w:rPr>
          <w:rFonts w:hint="default" w:ascii="宋体" w:hAnsi="宋体" w:cs="宋体"/>
          <w:kern w:val="0"/>
          <w:sz w:val="22"/>
          <w:szCs w:val="22"/>
          <w:highlight w:val="none"/>
          <w:lang w:val="en-US" w:eastAsia="zh-CN"/>
        </w:rPr>
      </w:pPr>
      <w:bookmarkStart w:id="43" w:name="_Toc28359021"/>
      <w:bookmarkStart w:id="44" w:name="_Toc35393808"/>
      <w:bookmarkStart w:id="45" w:name="_Toc28359098"/>
      <w:bookmarkStart w:id="46" w:name="_Toc35393639"/>
      <w:r>
        <w:rPr>
          <w:rFonts w:hint="eastAsia" w:ascii="宋体" w:hAnsi="宋体" w:cs="宋体"/>
          <w:kern w:val="0"/>
          <w:sz w:val="22"/>
          <w:szCs w:val="22"/>
          <w:highlight w:val="none"/>
          <w:lang w:val="en-US" w:eastAsia="zh-CN"/>
        </w:rPr>
        <w:t>名　称：深圳计算科学研究院</w:t>
      </w:r>
    </w:p>
    <w:p w14:paraId="02053069">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kern w:val="0"/>
          <w:sz w:val="22"/>
          <w:szCs w:val="22"/>
          <w:highlight w:val="none"/>
          <w:lang w:val="en-US" w:eastAsia="zh-CN"/>
        </w:rPr>
      </w:pPr>
      <w:r>
        <w:rPr>
          <w:rFonts w:hint="eastAsia" w:ascii="宋体" w:hAnsi="宋体" w:cs="宋体"/>
          <w:kern w:val="0"/>
          <w:sz w:val="22"/>
          <w:szCs w:val="22"/>
          <w:highlight w:val="none"/>
          <w:lang w:val="en-US" w:eastAsia="zh-CN"/>
        </w:rPr>
        <w:t>地　址：</w:t>
      </w:r>
      <w:r>
        <w:rPr>
          <w:rFonts w:hint="eastAsia" w:ascii="宋体" w:hAnsi="宋体" w:cs="宋体"/>
          <w:sz w:val="22"/>
          <w:szCs w:val="22"/>
          <w:highlight w:val="none"/>
          <w:lang w:val="en-US" w:eastAsia="zh-CN"/>
        </w:rPr>
        <w:t>深圳市龙华区民治街道6979商业中心科技创新中心25座503会议室</w:t>
      </w:r>
    </w:p>
    <w:p w14:paraId="29D98384">
      <w:pPr>
        <w:pageBreakBefore w:val="0"/>
        <w:kinsoku/>
        <w:wordWrap/>
        <w:overflowPunct/>
        <w:topLinePunct w:val="0"/>
        <w:autoSpaceDE/>
        <w:autoSpaceDN/>
        <w:bidi w:val="0"/>
        <w:adjustRightInd/>
        <w:snapToGrid/>
        <w:spacing w:line="400" w:lineRule="exact"/>
        <w:ind w:firstLine="440" w:firstLineChars="200"/>
        <w:jc w:val="left"/>
        <w:rPr>
          <w:rFonts w:hint="default" w:ascii="宋体" w:hAnsi="宋体" w:cs="宋体"/>
          <w:kern w:val="0"/>
          <w:sz w:val="22"/>
          <w:szCs w:val="22"/>
          <w:highlight w:val="none"/>
          <w:lang w:val="en-US" w:eastAsia="zh-CN"/>
        </w:rPr>
      </w:pPr>
      <w:r>
        <w:rPr>
          <w:rFonts w:hint="eastAsia" w:ascii="宋体" w:hAnsi="宋体" w:cs="宋体"/>
          <w:kern w:val="0"/>
          <w:sz w:val="22"/>
          <w:szCs w:val="22"/>
          <w:highlight w:val="none"/>
          <w:lang w:val="en-US" w:eastAsia="zh-CN"/>
        </w:rPr>
        <w:t>联系方式：闫 工，0755-21072127-8080</w:t>
      </w:r>
    </w:p>
    <w:p w14:paraId="1B5EA56B">
      <w:pPr>
        <w:pageBreakBefore w:val="0"/>
        <w:kinsoku/>
        <w:wordWrap/>
        <w:overflowPunct/>
        <w:topLinePunct w:val="0"/>
        <w:autoSpaceDE/>
        <w:autoSpaceDN/>
        <w:bidi w:val="0"/>
        <w:adjustRightInd/>
        <w:snapToGrid/>
        <w:spacing w:line="400" w:lineRule="exact"/>
        <w:ind w:firstLine="440" w:firstLineChars="200"/>
        <w:jc w:val="left"/>
        <w:rPr>
          <w:rFonts w:hint="default" w:ascii="宋体" w:hAnsi="宋体" w:eastAsia="宋体" w:cs="宋体"/>
          <w:kern w:val="0"/>
          <w:sz w:val="22"/>
          <w:szCs w:val="22"/>
          <w:highlight w:val="none"/>
          <w:lang w:val="en-US" w:eastAsia="zh-CN"/>
        </w:rPr>
      </w:pPr>
    </w:p>
    <w:bookmarkEnd w:id="43"/>
    <w:bookmarkEnd w:id="44"/>
    <w:bookmarkEnd w:id="45"/>
    <w:bookmarkEnd w:id="46"/>
    <w:p w14:paraId="556EC2E1">
      <w:pPr>
        <w:pageBreakBefore w:val="0"/>
        <w:kinsoku/>
        <w:wordWrap/>
        <w:overflowPunct/>
        <w:topLinePunct w:val="0"/>
        <w:autoSpaceDE/>
        <w:autoSpaceDN/>
        <w:bidi w:val="0"/>
        <w:adjustRightInd/>
        <w:snapToGrid/>
        <w:spacing w:line="400" w:lineRule="exact"/>
        <w:ind w:left="5497" w:leftChars="208" w:hanging="5060" w:hangingChars="23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                                             </w:t>
      </w:r>
      <w:r>
        <w:rPr>
          <w:rFonts w:hint="eastAsia" w:ascii="宋体" w:hAnsi="宋体" w:cs="宋体"/>
          <w:kern w:val="0"/>
          <w:sz w:val="22"/>
          <w:szCs w:val="22"/>
          <w:highlight w:val="none"/>
          <w:lang w:eastAsia="zh-CN"/>
        </w:rPr>
        <w:t>深圳计算科学研究院</w:t>
      </w:r>
      <w:r>
        <w:rPr>
          <w:rFonts w:hint="eastAsia" w:ascii="宋体" w:hAnsi="宋体" w:eastAsia="宋体" w:cs="宋体"/>
          <w:kern w:val="0"/>
          <w:sz w:val="22"/>
          <w:szCs w:val="22"/>
          <w:highlight w:val="none"/>
        </w:rPr>
        <w:t xml:space="preserve">                                                       202</w:t>
      </w:r>
      <w:r>
        <w:rPr>
          <w:rFonts w:hint="eastAsia" w:ascii="宋体" w:hAnsi="宋体" w:cs="宋体"/>
          <w:kern w:val="0"/>
          <w:sz w:val="22"/>
          <w:szCs w:val="22"/>
          <w:highlight w:val="none"/>
          <w:lang w:val="en-US" w:eastAsia="zh-CN"/>
        </w:rPr>
        <w:t>6</w:t>
      </w:r>
      <w:r>
        <w:rPr>
          <w:rFonts w:hint="eastAsia" w:ascii="宋体" w:hAnsi="宋体" w:eastAsia="宋体" w:cs="宋体"/>
          <w:kern w:val="0"/>
          <w:sz w:val="22"/>
          <w:szCs w:val="22"/>
          <w:highlight w:val="none"/>
        </w:rPr>
        <w:t>年</w:t>
      </w:r>
      <w:r>
        <w:rPr>
          <w:rFonts w:hint="eastAsia" w:ascii="宋体" w:hAnsi="宋体" w:cs="宋体"/>
          <w:kern w:val="0"/>
          <w:sz w:val="22"/>
          <w:szCs w:val="22"/>
          <w:highlight w:val="none"/>
          <w:lang w:val="en-US" w:eastAsia="zh-CN"/>
        </w:rPr>
        <w:t>06</w:t>
      </w:r>
      <w:r>
        <w:rPr>
          <w:rFonts w:hint="eastAsia" w:ascii="宋体" w:hAnsi="宋体" w:eastAsia="宋体" w:cs="宋体"/>
          <w:kern w:val="0"/>
          <w:sz w:val="22"/>
          <w:szCs w:val="22"/>
          <w:highlight w:val="none"/>
        </w:rPr>
        <w:t>月</w:t>
      </w:r>
      <w:r>
        <w:rPr>
          <w:rFonts w:hint="eastAsia" w:ascii="宋体" w:hAnsi="宋体" w:cs="宋体"/>
          <w:kern w:val="0"/>
          <w:sz w:val="22"/>
          <w:szCs w:val="22"/>
          <w:highlight w:val="none"/>
          <w:lang w:val="en-US" w:eastAsia="zh-CN"/>
        </w:rPr>
        <w:t>01</w:t>
      </w:r>
      <w:r>
        <w:rPr>
          <w:rFonts w:hint="eastAsia" w:ascii="宋体" w:hAnsi="宋体" w:eastAsia="宋体" w:cs="宋体"/>
          <w:kern w:val="0"/>
          <w:sz w:val="22"/>
          <w:szCs w:val="22"/>
          <w:highlight w:val="none"/>
        </w:rPr>
        <w:t>日</w:t>
      </w:r>
    </w:p>
    <w:p w14:paraId="4F56AFD7">
      <w:pPr>
        <w:spacing w:line="360" w:lineRule="auto"/>
        <w:jc w:val="center"/>
        <w:rPr>
          <w:b/>
          <w:bCs/>
          <w:color w:val="FF0000"/>
        </w:rPr>
        <w:sectPr>
          <w:headerReference r:id="rId5" w:type="default"/>
          <w:footerReference r:id="rId6" w:type="default"/>
          <w:pgSz w:w="11906" w:h="16838"/>
          <w:pgMar w:top="1440" w:right="1286" w:bottom="1440" w:left="1440" w:header="851" w:footer="992" w:gutter="0"/>
          <w:cols w:space="720" w:num="1"/>
          <w:docGrid w:type="lines" w:linePitch="312" w:charSpace="0"/>
        </w:sectPr>
      </w:pPr>
    </w:p>
    <w:bookmarkEnd w:id="100"/>
    <w:p w14:paraId="387157D5">
      <w:pPr>
        <w:pStyle w:val="3"/>
        <w:rPr>
          <w:rFonts w:hint="eastAsia"/>
          <w:sz w:val="28"/>
          <w:szCs w:val="28"/>
          <w:lang w:val="en-US" w:eastAsia="zh-CN"/>
        </w:rPr>
      </w:pPr>
      <w:r>
        <w:rPr>
          <w:rFonts w:hint="eastAsia"/>
          <w:b/>
          <w:bCs/>
          <w:sz w:val="28"/>
          <w:szCs w:val="28"/>
          <w:lang w:eastAsia="zh-CN"/>
        </w:rPr>
        <w:t>第二章</w:t>
      </w:r>
      <w:r>
        <w:rPr>
          <w:rFonts w:hint="eastAsia"/>
          <w:b/>
          <w:bCs/>
          <w:sz w:val="28"/>
          <w:szCs w:val="28"/>
          <w:lang w:val="en-US" w:eastAsia="zh-CN"/>
        </w:rPr>
        <w:t xml:space="preserve"> 采购须知</w:t>
      </w:r>
    </w:p>
    <w:tbl>
      <w:tblPr>
        <w:tblStyle w:val="45"/>
        <w:tblW w:w="89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4"/>
        <w:gridCol w:w="1552"/>
        <w:gridCol w:w="6815"/>
      </w:tblGrid>
      <w:tr w14:paraId="5A471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24" w:type="dxa"/>
            <w:noWrap w:val="0"/>
            <w:vAlign w:val="center"/>
          </w:tcPr>
          <w:p w14:paraId="70709C5D">
            <w:pPr>
              <w:ind w:right="-358"/>
              <w:rPr>
                <w:rFonts w:ascii="宋体" w:hAnsi="宋体" w:cs="等线"/>
                <w:b/>
                <w:bCs/>
                <w:szCs w:val="21"/>
              </w:rPr>
            </w:pPr>
            <w:r>
              <w:rPr>
                <w:rFonts w:hint="eastAsia" w:ascii="宋体" w:hAnsi="宋体" w:cs="等线"/>
                <w:b/>
                <w:bCs/>
                <w:szCs w:val="21"/>
              </w:rPr>
              <w:t>项号</w:t>
            </w:r>
          </w:p>
        </w:tc>
        <w:tc>
          <w:tcPr>
            <w:tcW w:w="1552" w:type="dxa"/>
            <w:noWrap w:val="0"/>
            <w:vAlign w:val="center"/>
          </w:tcPr>
          <w:p w14:paraId="27A0280C">
            <w:pPr>
              <w:jc w:val="center"/>
              <w:rPr>
                <w:rFonts w:ascii="宋体" w:hAnsi="宋体" w:cs="等线"/>
                <w:b/>
                <w:bCs/>
                <w:szCs w:val="21"/>
              </w:rPr>
            </w:pPr>
            <w:r>
              <w:rPr>
                <w:rFonts w:hint="eastAsia" w:ascii="宋体" w:hAnsi="宋体" w:cs="等线"/>
                <w:b/>
                <w:bCs/>
                <w:szCs w:val="21"/>
              </w:rPr>
              <w:t>内</w:t>
            </w:r>
            <w:r>
              <w:rPr>
                <w:rFonts w:ascii="宋体" w:hAnsi="宋体" w:cs="等线"/>
                <w:b/>
                <w:bCs/>
                <w:szCs w:val="21"/>
              </w:rPr>
              <w:t xml:space="preserve">    容</w:t>
            </w:r>
          </w:p>
        </w:tc>
        <w:tc>
          <w:tcPr>
            <w:tcW w:w="6815" w:type="dxa"/>
            <w:noWrap w:val="0"/>
            <w:vAlign w:val="center"/>
          </w:tcPr>
          <w:p w14:paraId="1093AD4D">
            <w:pPr>
              <w:tabs>
                <w:tab w:val="left" w:pos="1180"/>
              </w:tabs>
              <w:jc w:val="center"/>
              <w:rPr>
                <w:rFonts w:ascii="宋体" w:hAnsi="宋体" w:cs="等线"/>
                <w:b/>
                <w:bCs/>
                <w:szCs w:val="21"/>
              </w:rPr>
            </w:pPr>
            <w:r>
              <w:rPr>
                <w:rFonts w:hint="eastAsia" w:ascii="宋体" w:hAnsi="宋体" w:cs="等线"/>
                <w:b/>
                <w:bCs/>
                <w:szCs w:val="21"/>
              </w:rPr>
              <w:t>说明与要求</w:t>
            </w:r>
          </w:p>
        </w:tc>
      </w:tr>
      <w:tr w14:paraId="71802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24" w:type="dxa"/>
            <w:noWrap w:val="0"/>
            <w:vAlign w:val="center"/>
          </w:tcPr>
          <w:p w14:paraId="3D3A622D">
            <w:pPr>
              <w:jc w:val="center"/>
              <w:rPr>
                <w:rFonts w:ascii="Times New Roman" w:hAnsi="Times New Roman" w:eastAsia="宋体"/>
                <w:szCs w:val="21"/>
              </w:rPr>
            </w:pPr>
            <w:r>
              <w:rPr>
                <w:rFonts w:ascii="Times New Roman" w:hAnsi="Times New Roman" w:eastAsia="宋体"/>
                <w:szCs w:val="21"/>
              </w:rPr>
              <w:t>1</w:t>
            </w:r>
          </w:p>
        </w:tc>
        <w:tc>
          <w:tcPr>
            <w:tcW w:w="1552" w:type="dxa"/>
            <w:noWrap w:val="0"/>
            <w:vAlign w:val="center"/>
          </w:tcPr>
          <w:p w14:paraId="4B87053F">
            <w:pPr>
              <w:jc w:val="center"/>
              <w:rPr>
                <w:rFonts w:ascii="Times New Roman" w:hAnsi="Times New Roman" w:eastAsia="宋体"/>
                <w:szCs w:val="21"/>
              </w:rPr>
            </w:pPr>
            <w:r>
              <w:rPr>
                <w:rFonts w:ascii="Times New Roman" w:hAnsi="Times New Roman" w:eastAsia="宋体"/>
                <w:szCs w:val="21"/>
              </w:rPr>
              <w:t>项目名称</w:t>
            </w:r>
          </w:p>
        </w:tc>
        <w:tc>
          <w:tcPr>
            <w:tcW w:w="6815" w:type="dxa"/>
            <w:noWrap w:val="0"/>
            <w:vAlign w:val="center"/>
          </w:tcPr>
          <w:p w14:paraId="28B46D55">
            <w:pPr>
              <w:rPr>
                <w:rFonts w:hint="eastAsia" w:ascii="Times New Roman" w:hAnsi="Times New Roman" w:eastAsia="宋体"/>
                <w:szCs w:val="21"/>
                <w:lang w:eastAsia="zh-CN"/>
              </w:rPr>
            </w:pPr>
            <w:r>
              <w:rPr>
                <w:rFonts w:hint="eastAsia" w:ascii="宋体" w:hAnsi="宋体" w:cs="宋体"/>
                <w:sz w:val="22"/>
                <w:szCs w:val="22"/>
                <w:highlight w:val="none"/>
                <w:lang w:eastAsia="zh-CN"/>
              </w:rPr>
              <w:t>研究院2026年员工体检项目包组二（第二次）</w:t>
            </w:r>
          </w:p>
        </w:tc>
      </w:tr>
      <w:tr w14:paraId="50568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24" w:type="dxa"/>
            <w:noWrap w:val="0"/>
            <w:vAlign w:val="center"/>
          </w:tcPr>
          <w:p w14:paraId="2A3AA722">
            <w:pPr>
              <w:jc w:val="center"/>
              <w:rPr>
                <w:rFonts w:ascii="Times New Roman" w:hAnsi="Times New Roman" w:eastAsia="宋体"/>
                <w:szCs w:val="21"/>
              </w:rPr>
            </w:pPr>
            <w:r>
              <w:rPr>
                <w:rFonts w:ascii="Times New Roman" w:hAnsi="Times New Roman" w:eastAsia="宋体"/>
                <w:szCs w:val="21"/>
              </w:rPr>
              <w:t>2</w:t>
            </w:r>
          </w:p>
        </w:tc>
        <w:tc>
          <w:tcPr>
            <w:tcW w:w="1552" w:type="dxa"/>
            <w:noWrap w:val="0"/>
            <w:vAlign w:val="center"/>
          </w:tcPr>
          <w:p w14:paraId="578489BC">
            <w:pPr>
              <w:jc w:val="center"/>
              <w:rPr>
                <w:rFonts w:ascii="Times New Roman" w:hAnsi="Times New Roman" w:eastAsia="宋体"/>
                <w:szCs w:val="21"/>
              </w:rPr>
            </w:pPr>
            <w:r>
              <w:rPr>
                <w:rFonts w:hint="eastAsia" w:ascii="Times New Roman" w:hAnsi="Times New Roman" w:eastAsia="宋体"/>
                <w:szCs w:val="21"/>
              </w:rPr>
              <w:t>项目编号</w:t>
            </w:r>
          </w:p>
        </w:tc>
        <w:tc>
          <w:tcPr>
            <w:tcW w:w="6815" w:type="dxa"/>
            <w:noWrap w:val="0"/>
            <w:vAlign w:val="center"/>
          </w:tcPr>
          <w:p w14:paraId="690BE0A4">
            <w:pPr>
              <w:rPr>
                <w:rFonts w:hint="eastAsia" w:ascii="Times New Roman" w:hAnsi="Times New Roman" w:eastAsia="宋体"/>
                <w:szCs w:val="21"/>
                <w:lang w:eastAsia="zh-CN"/>
              </w:rPr>
            </w:pPr>
            <w:r>
              <w:rPr>
                <w:rFonts w:hint="eastAsia" w:ascii="Times New Roman" w:hAnsi="Times New Roman" w:eastAsia="宋体"/>
                <w:szCs w:val="21"/>
                <w:lang w:eastAsia="zh-CN"/>
              </w:rPr>
              <w:t>SSY2026066-RLZY</w:t>
            </w:r>
          </w:p>
        </w:tc>
      </w:tr>
      <w:tr w14:paraId="5A6C6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24" w:type="dxa"/>
            <w:noWrap w:val="0"/>
            <w:vAlign w:val="center"/>
          </w:tcPr>
          <w:p w14:paraId="7EFFB246">
            <w:pPr>
              <w:jc w:val="center"/>
              <w:rPr>
                <w:rFonts w:ascii="Times New Roman" w:hAnsi="Times New Roman" w:eastAsia="宋体"/>
                <w:szCs w:val="21"/>
              </w:rPr>
            </w:pPr>
            <w:r>
              <w:rPr>
                <w:rFonts w:hint="eastAsia" w:ascii="Times New Roman" w:hAnsi="Times New Roman" w:eastAsia="宋体"/>
                <w:szCs w:val="21"/>
              </w:rPr>
              <w:t>3</w:t>
            </w:r>
          </w:p>
        </w:tc>
        <w:tc>
          <w:tcPr>
            <w:tcW w:w="1552" w:type="dxa"/>
            <w:noWrap w:val="0"/>
            <w:vAlign w:val="center"/>
          </w:tcPr>
          <w:p w14:paraId="36FF8FB3">
            <w:pPr>
              <w:jc w:val="center"/>
              <w:rPr>
                <w:rFonts w:ascii="Times New Roman" w:hAnsi="Times New Roman" w:eastAsia="宋体"/>
                <w:szCs w:val="21"/>
              </w:rPr>
            </w:pPr>
            <w:r>
              <w:rPr>
                <w:rFonts w:ascii="Times New Roman" w:hAnsi="Times New Roman" w:eastAsia="宋体"/>
                <w:szCs w:val="21"/>
              </w:rPr>
              <w:t>项目预算</w:t>
            </w:r>
          </w:p>
        </w:tc>
        <w:tc>
          <w:tcPr>
            <w:tcW w:w="6815" w:type="dxa"/>
            <w:noWrap w:val="0"/>
            <w:vAlign w:val="center"/>
          </w:tcPr>
          <w:p w14:paraId="5F411AD6">
            <w:pPr>
              <w:rPr>
                <w:rFonts w:ascii="Times New Roman" w:hAnsi="Times New Roman" w:eastAsia="宋体"/>
                <w:szCs w:val="21"/>
              </w:rPr>
            </w:pPr>
            <w:r>
              <w:rPr>
                <w:rFonts w:ascii="Times New Roman" w:hAnsi="Times New Roman" w:eastAsia="宋体"/>
                <w:szCs w:val="21"/>
              </w:rPr>
              <w:t>预估人数</w:t>
            </w:r>
            <w:r>
              <w:rPr>
                <w:rFonts w:hint="eastAsia"/>
                <w:szCs w:val="21"/>
                <w:lang w:val="en-US" w:eastAsia="zh-CN"/>
              </w:rPr>
              <w:t>9</w:t>
            </w:r>
            <w:r>
              <w:rPr>
                <w:rFonts w:hint="eastAsia"/>
                <w:szCs w:val="21"/>
                <w:highlight w:val="none"/>
                <w:lang w:val="en-US" w:eastAsia="zh-CN"/>
              </w:rPr>
              <w:t>9</w:t>
            </w:r>
            <w:r>
              <w:rPr>
                <w:rFonts w:ascii="Times New Roman" w:hAnsi="Times New Roman" w:eastAsia="宋体"/>
                <w:szCs w:val="21"/>
              </w:rPr>
              <w:t>人</w:t>
            </w:r>
            <w:r>
              <w:rPr>
                <w:rFonts w:hint="eastAsia" w:ascii="Times New Roman" w:hAnsi="Times New Roman" w:eastAsia="宋体"/>
                <w:szCs w:val="21"/>
              </w:rPr>
              <w:t>，</w:t>
            </w:r>
            <w:r>
              <w:rPr>
                <w:rFonts w:ascii="Times New Roman" w:hAnsi="Times New Roman" w:eastAsia="宋体"/>
                <w:szCs w:val="21"/>
              </w:rPr>
              <w:t>最终数量以合同为准</w:t>
            </w:r>
            <w:r>
              <w:rPr>
                <w:rFonts w:hint="eastAsia" w:ascii="Times New Roman" w:hAnsi="Times New Roman" w:eastAsia="宋体"/>
                <w:szCs w:val="21"/>
              </w:rPr>
              <w:t>。</w:t>
            </w:r>
          </w:p>
        </w:tc>
      </w:tr>
      <w:tr w14:paraId="1C22A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exact"/>
          <w:jc w:val="center"/>
        </w:trPr>
        <w:tc>
          <w:tcPr>
            <w:tcW w:w="624" w:type="dxa"/>
            <w:noWrap w:val="0"/>
            <w:vAlign w:val="center"/>
          </w:tcPr>
          <w:p w14:paraId="33CE5089">
            <w:pPr>
              <w:jc w:val="center"/>
              <w:rPr>
                <w:rFonts w:ascii="Times New Roman" w:hAnsi="Times New Roman" w:eastAsia="宋体"/>
                <w:szCs w:val="21"/>
              </w:rPr>
            </w:pPr>
            <w:r>
              <w:rPr>
                <w:rFonts w:ascii="Times New Roman" w:hAnsi="Times New Roman" w:eastAsia="宋体"/>
                <w:szCs w:val="21"/>
              </w:rPr>
              <w:t>4</w:t>
            </w:r>
          </w:p>
        </w:tc>
        <w:tc>
          <w:tcPr>
            <w:tcW w:w="1552" w:type="dxa"/>
            <w:noWrap w:val="0"/>
            <w:vAlign w:val="center"/>
          </w:tcPr>
          <w:p w14:paraId="3CF15620">
            <w:pPr>
              <w:jc w:val="center"/>
              <w:rPr>
                <w:rFonts w:ascii="Times New Roman" w:hAnsi="Times New Roman" w:eastAsia="宋体"/>
                <w:szCs w:val="21"/>
              </w:rPr>
            </w:pPr>
            <w:r>
              <w:rPr>
                <w:rFonts w:ascii="Times New Roman" w:hAnsi="Times New Roman" w:eastAsia="宋体"/>
                <w:szCs w:val="21"/>
              </w:rPr>
              <w:t>项目地点</w:t>
            </w:r>
          </w:p>
        </w:tc>
        <w:tc>
          <w:tcPr>
            <w:tcW w:w="6815" w:type="dxa"/>
            <w:noWrap w:val="0"/>
            <w:vAlign w:val="center"/>
          </w:tcPr>
          <w:p w14:paraId="4084E8B3">
            <w:pPr>
              <w:rPr>
                <w:rFonts w:ascii="Times New Roman" w:hAnsi="Times New Roman" w:eastAsia="宋体"/>
                <w:szCs w:val="21"/>
              </w:rPr>
            </w:pPr>
            <w:r>
              <w:rPr>
                <w:rFonts w:hint="eastAsia" w:eastAsia="宋体"/>
              </w:rPr>
              <w:t>深圳市龙华区民宝路红</w:t>
            </w:r>
            <w:r>
              <w:rPr>
                <w:rFonts w:hint="eastAsia" w:ascii="宋体" w:hAnsi="宋体" w:eastAsia="宋体"/>
              </w:rPr>
              <w:t>山6</w:t>
            </w:r>
            <w:r>
              <w:rPr>
                <w:rFonts w:ascii="宋体" w:hAnsi="宋体" w:eastAsia="宋体"/>
              </w:rPr>
              <w:t>979</w:t>
            </w:r>
            <w:r>
              <w:rPr>
                <w:rFonts w:hint="eastAsia" w:ascii="宋体" w:hAnsi="宋体"/>
                <w:lang w:val="en-US" w:eastAsia="zh-CN"/>
              </w:rPr>
              <w:t>科技创新中心</w:t>
            </w:r>
            <w:r>
              <w:rPr>
                <w:rFonts w:ascii="宋体" w:hAnsi="宋体" w:eastAsia="宋体"/>
              </w:rPr>
              <w:t>25座</w:t>
            </w:r>
            <w:r>
              <w:rPr>
                <w:rFonts w:hint="eastAsia" w:ascii="宋体" w:hAnsi="宋体"/>
                <w:lang w:val="en-US" w:eastAsia="zh-CN"/>
              </w:rPr>
              <w:t>503会议室</w:t>
            </w:r>
          </w:p>
        </w:tc>
      </w:tr>
      <w:tr w14:paraId="3EF3F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24" w:type="dxa"/>
            <w:noWrap w:val="0"/>
            <w:vAlign w:val="center"/>
          </w:tcPr>
          <w:p w14:paraId="5C82E55E">
            <w:pPr>
              <w:jc w:val="center"/>
              <w:rPr>
                <w:rFonts w:ascii="Times New Roman" w:hAnsi="Times New Roman" w:eastAsia="宋体"/>
                <w:szCs w:val="21"/>
              </w:rPr>
            </w:pPr>
            <w:r>
              <w:rPr>
                <w:rFonts w:ascii="Times New Roman" w:hAnsi="Times New Roman" w:eastAsia="宋体"/>
                <w:szCs w:val="21"/>
              </w:rPr>
              <w:t>5</w:t>
            </w:r>
          </w:p>
        </w:tc>
        <w:tc>
          <w:tcPr>
            <w:tcW w:w="1552" w:type="dxa"/>
            <w:noWrap w:val="0"/>
            <w:vAlign w:val="center"/>
          </w:tcPr>
          <w:p w14:paraId="565DEA93">
            <w:pPr>
              <w:jc w:val="center"/>
              <w:rPr>
                <w:rFonts w:ascii="Times New Roman" w:hAnsi="Times New Roman" w:eastAsia="宋体"/>
                <w:szCs w:val="21"/>
              </w:rPr>
            </w:pPr>
            <w:r>
              <w:rPr>
                <w:rFonts w:hint="eastAsia" w:ascii="Times New Roman" w:hAnsi="Times New Roman" w:eastAsia="宋体"/>
                <w:szCs w:val="21"/>
              </w:rPr>
              <w:t>采购要求</w:t>
            </w:r>
          </w:p>
        </w:tc>
        <w:tc>
          <w:tcPr>
            <w:tcW w:w="6815" w:type="dxa"/>
            <w:noWrap w:val="0"/>
            <w:vAlign w:val="center"/>
          </w:tcPr>
          <w:p w14:paraId="3A5246EB">
            <w:pPr>
              <w:rPr>
                <w:rFonts w:ascii="Times New Roman" w:hAnsi="Times New Roman" w:eastAsia="宋体"/>
                <w:szCs w:val="21"/>
              </w:rPr>
            </w:pPr>
            <w:r>
              <w:rPr>
                <w:rFonts w:ascii="Times New Roman" w:hAnsi="Times New Roman" w:eastAsia="宋体"/>
                <w:szCs w:val="21"/>
              </w:rPr>
              <w:t>详见第</w:t>
            </w:r>
            <w:r>
              <w:rPr>
                <w:rFonts w:hint="eastAsia"/>
                <w:szCs w:val="21"/>
                <w:lang w:val="en-US" w:eastAsia="zh-CN"/>
              </w:rPr>
              <w:t>三</w:t>
            </w:r>
            <w:r>
              <w:rPr>
                <w:rFonts w:ascii="Times New Roman" w:hAnsi="Times New Roman" w:eastAsia="宋体"/>
                <w:szCs w:val="21"/>
              </w:rPr>
              <w:t>章</w:t>
            </w:r>
            <w:r>
              <w:rPr>
                <w:rFonts w:hint="eastAsia" w:ascii="Times New Roman" w:hAnsi="Times New Roman" w:eastAsia="宋体"/>
                <w:szCs w:val="21"/>
              </w:rPr>
              <w:t>。</w:t>
            </w:r>
          </w:p>
        </w:tc>
      </w:tr>
      <w:tr w14:paraId="3DD07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5" w:hRule="exact"/>
          <w:jc w:val="center"/>
        </w:trPr>
        <w:tc>
          <w:tcPr>
            <w:tcW w:w="624" w:type="dxa"/>
            <w:noWrap w:val="0"/>
            <w:vAlign w:val="center"/>
          </w:tcPr>
          <w:p w14:paraId="633FED9C">
            <w:pPr>
              <w:jc w:val="center"/>
              <w:rPr>
                <w:rFonts w:ascii="Times New Roman" w:hAnsi="Times New Roman" w:eastAsia="宋体"/>
                <w:szCs w:val="21"/>
              </w:rPr>
            </w:pPr>
            <w:r>
              <w:rPr>
                <w:rFonts w:ascii="Times New Roman" w:hAnsi="Times New Roman" w:eastAsia="宋体"/>
                <w:szCs w:val="21"/>
              </w:rPr>
              <w:t>6</w:t>
            </w:r>
          </w:p>
        </w:tc>
        <w:tc>
          <w:tcPr>
            <w:tcW w:w="1552" w:type="dxa"/>
            <w:noWrap w:val="0"/>
            <w:vAlign w:val="center"/>
          </w:tcPr>
          <w:p w14:paraId="10D3D788">
            <w:pPr>
              <w:jc w:val="center"/>
              <w:rPr>
                <w:rFonts w:ascii="Times New Roman" w:hAnsi="Times New Roman" w:eastAsia="宋体"/>
                <w:szCs w:val="21"/>
              </w:rPr>
            </w:pPr>
            <w:r>
              <w:rPr>
                <w:rFonts w:hint="eastAsia"/>
                <w:szCs w:val="21"/>
                <w:lang w:val="en-US" w:eastAsia="zh-CN"/>
              </w:rPr>
              <w:t>应答</w:t>
            </w:r>
            <w:r>
              <w:rPr>
                <w:rFonts w:ascii="Times New Roman" w:hAnsi="Times New Roman" w:eastAsia="宋体"/>
                <w:szCs w:val="21"/>
              </w:rPr>
              <w:t>文件份数</w:t>
            </w:r>
          </w:p>
        </w:tc>
        <w:tc>
          <w:tcPr>
            <w:tcW w:w="6815" w:type="dxa"/>
            <w:noWrap w:val="0"/>
            <w:vAlign w:val="center"/>
          </w:tcPr>
          <w:p w14:paraId="4B541406">
            <w:pPr>
              <w:rPr>
                <w:rFonts w:ascii="Times New Roman" w:hAnsi="Times New Roman" w:eastAsia="宋体"/>
                <w:szCs w:val="21"/>
              </w:rPr>
            </w:pPr>
            <w:r>
              <w:rPr>
                <w:rFonts w:ascii="Times New Roman" w:hAnsi="Times New Roman" w:eastAsia="宋体"/>
                <w:szCs w:val="21"/>
              </w:rPr>
              <w:t>一式</w:t>
            </w:r>
            <w:r>
              <w:rPr>
                <w:rFonts w:hint="eastAsia" w:ascii="宋体" w:hAnsi="宋体" w:eastAsia="宋体"/>
                <w:kern w:val="0"/>
                <w:szCs w:val="21"/>
                <w:u w:val="single"/>
                <w:lang w:val="en-US" w:eastAsia="zh-CN"/>
              </w:rPr>
              <w:t>7</w:t>
            </w:r>
            <w:r>
              <w:rPr>
                <w:rFonts w:ascii="Times New Roman" w:hAnsi="Times New Roman" w:eastAsia="宋体"/>
                <w:szCs w:val="21"/>
              </w:rPr>
              <w:t>份，正本</w:t>
            </w:r>
            <w:r>
              <w:rPr>
                <w:rFonts w:hint="eastAsia" w:ascii="宋体" w:hAnsi="宋体" w:eastAsia="宋体"/>
                <w:kern w:val="0"/>
                <w:szCs w:val="21"/>
                <w:u w:val="single"/>
              </w:rPr>
              <w:t>1</w:t>
            </w:r>
            <w:r>
              <w:rPr>
                <w:rFonts w:ascii="Times New Roman" w:hAnsi="Times New Roman" w:eastAsia="宋体"/>
                <w:szCs w:val="21"/>
              </w:rPr>
              <w:t>份，副本</w:t>
            </w:r>
            <w:r>
              <w:rPr>
                <w:rFonts w:hint="eastAsia" w:ascii="宋体" w:hAnsi="宋体" w:eastAsia="宋体"/>
                <w:kern w:val="0"/>
                <w:szCs w:val="21"/>
                <w:u w:val="single"/>
                <w:lang w:val="en-US" w:eastAsia="zh-CN"/>
              </w:rPr>
              <w:t>6</w:t>
            </w:r>
            <w:r>
              <w:rPr>
                <w:rFonts w:ascii="Times New Roman" w:hAnsi="Times New Roman" w:eastAsia="宋体"/>
                <w:szCs w:val="21"/>
              </w:rPr>
              <w:t>份</w:t>
            </w:r>
            <w:r>
              <w:rPr>
                <w:rFonts w:hint="eastAsia" w:ascii="Times New Roman" w:hAnsi="Times New Roman" w:eastAsia="宋体"/>
                <w:szCs w:val="21"/>
                <w:lang w:eastAsia="zh-CN"/>
              </w:rPr>
              <w:t>，</w:t>
            </w:r>
            <w:r>
              <w:rPr>
                <w:rFonts w:hint="eastAsia" w:ascii="Times New Roman" w:hAnsi="Times New Roman" w:eastAsia="宋体"/>
                <w:szCs w:val="21"/>
                <w:lang w:val="en-US" w:eastAsia="zh-CN"/>
              </w:rPr>
              <w:t>密封</w:t>
            </w:r>
            <w:r>
              <w:rPr>
                <w:rFonts w:ascii="Times New Roman" w:hAnsi="Times New Roman" w:eastAsia="宋体"/>
                <w:szCs w:val="21"/>
              </w:rPr>
              <w:t>。</w:t>
            </w:r>
          </w:p>
          <w:p w14:paraId="6B85D46A">
            <w:pPr>
              <w:rPr>
                <w:rFonts w:hint="default" w:ascii="Times New Roman" w:hAnsi="Times New Roman" w:eastAsia="宋体"/>
                <w:szCs w:val="21"/>
                <w:lang w:val="en-US" w:eastAsia="zh-CN"/>
              </w:rPr>
            </w:pPr>
            <w:r>
              <w:rPr>
                <w:rFonts w:hint="eastAsia"/>
                <w:b/>
                <w:bCs/>
                <w:color w:val="FF0000"/>
                <w:szCs w:val="21"/>
                <w:lang w:val="en-US" w:eastAsia="zh-CN"/>
              </w:rPr>
              <w:t>开标一览表（报价表）及授权委托书、被授权人身份证复印件独打印一份，</w:t>
            </w:r>
            <w:r>
              <w:rPr>
                <w:rFonts w:hint="eastAsia" w:ascii="Times New Roman" w:hAnsi="Times New Roman" w:eastAsia="宋体"/>
                <w:b/>
                <w:bCs/>
                <w:color w:val="FF0000"/>
                <w:szCs w:val="21"/>
                <w:lang w:val="en-US" w:eastAsia="zh-CN"/>
              </w:rPr>
              <w:t>方案单独</w:t>
            </w:r>
            <w:r>
              <w:rPr>
                <w:rFonts w:hint="eastAsia"/>
                <w:b/>
                <w:bCs/>
                <w:color w:val="FF0000"/>
                <w:szCs w:val="21"/>
                <w:lang w:val="en-US" w:eastAsia="zh-CN"/>
              </w:rPr>
              <w:t>打印</w:t>
            </w:r>
            <w:r>
              <w:rPr>
                <w:rFonts w:hint="eastAsia" w:ascii="Times New Roman" w:hAnsi="Times New Roman" w:eastAsia="宋体"/>
                <w:b/>
                <w:bCs/>
                <w:color w:val="FF0000"/>
                <w:szCs w:val="21"/>
                <w:lang w:val="en-US" w:eastAsia="zh-CN"/>
              </w:rPr>
              <w:t>8份，</w:t>
            </w:r>
            <w:r>
              <w:rPr>
                <w:rFonts w:hint="eastAsia"/>
                <w:b/>
                <w:bCs/>
                <w:color w:val="FF0000"/>
                <w:szCs w:val="21"/>
                <w:lang w:val="en-US" w:eastAsia="zh-CN"/>
              </w:rPr>
              <w:t>单独</w:t>
            </w:r>
            <w:r>
              <w:rPr>
                <w:rFonts w:hint="eastAsia" w:ascii="Times New Roman" w:hAnsi="Times New Roman" w:eastAsia="宋体"/>
                <w:b/>
                <w:bCs/>
                <w:color w:val="FF0000"/>
                <w:szCs w:val="21"/>
                <w:lang w:val="en-US" w:eastAsia="zh-CN"/>
              </w:rPr>
              <w:t>密封。</w:t>
            </w:r>
          </w:p>
        </w:tc>
      </w:tr>
      <w:tr w14:paraId="2D033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exact"/>
          <w:jc w:val="center"/>
        </w:trPr>
        <w:tc>
          <w:tcPr>
            <w:tcW w:w="624" w:type="dxa"/>
            <w:noWrap w:val="0"/>
            <w:vAlign w:val="center"/>
          </w:tcPr>
          <w:p w14:paraId="637B5936">
            <w:pPr>
              <w:jc w:val="center"/>
              <w:rPr>
                <w:rFonts w:ascii="Times New Roman" w:hAnsi="Times New Roman" w:eastAsia="宋体"/>
                <w:szCs w:val="21"/>
              </w:rPr>
            </w:pPr>
            <w:r>
              <w:rPr>
                <w:rFonts w:ascii="Times New Roman" w:hAnsi="Times New Roman" w:eastAsia="宋体"/>
                <w:szCs w:val="21"/>
              </w:rPr>
              <w:t>7</w:t>
            </w:r>
          </w:p>
        </w:tc>
        <w:tc>
          <w:tcPr>
            <w:tcW w:w="1552" w:type="dxa"/>
            <w:noWrap w:val="0"/>
            <w:vAlign w:val="center"/>
          </w:tcPr>
          <w:p w14:paraId="2CD3ED12">
            <w:pPr>
              <w:jc w:val="center"/>
              <w:rPr>
                <w:rFonts w:ascii="Times New Roman" w:hAnsi="Times New Roman" w:eastAsia="宋体"/>
                <w:szCs w:val="21"/>
              </w:rPr>
            </w:pPr>
            <w:r>
              <w:rPr>
                <w:rFonts w:hint="eastAsia"/>
                <w:szCs w:val="21"/>
                <w:lang w:val="en-US" w:eastAsia="zh-CN"/>
              </w:rPr>
              <w:t>应答</w:t>
            </w:r>
            <w:r>
              <w:rPr>
                <w:rFonts w:ascii="Times New Roman" w:hAnsi="Times New Roman" w:eastAsia="宋体"/>
                <w:szCs w:val="21"/>
              </w:rPr>
              <w:t>文件</w:t>
            </w:r>
          </w:p>
          <w:p w14:paraId="2A14136E">
            <w:pPr>
              <w:jc w:val="center"/>
              <w:rPr>
                <w:rFonts w:ascii="Times New Roman" w:hAnsi="Times New Roman" w:eastAsia="宋体"/>
                <w:szCs w:val="21"/>
              </w:rPr>
            </w:pPr>
            <w:r>
              <w:rPr>
                <w:rFonts w:ascii="Times New Roman" w:hAnsi="Times New Roman" w:eastAsia="宋体"/>
                <w:szCs w:val="21"/>
              </w:rPr>
              <w:t>有效期</w:t>
            </w:r>
          </w:p>
        </w:tc>
        <w:tc>
          <w:tcPr>
            <w:tcW w:w="6815" w:type="dxa"/>
            <w:noWrap w:val="0"/>
            <w:vAlign w:val="center"/>
          </w:tcPr>
          <w:p w14:paraId="578D514C">
            <w:pPr>
              <w:rPr>
                <w:rFonts w:ascii="Times New Roman" w:hAnsi="Times New Roman" w:eastAsia="宋体"/>
                <w:szCs w:val="21"/>
              </w:rPr>
            </w:pPr>
            <w:r>
              <w:rPr>
                <w:rFonts w:hint="eastAsia" w:ascii="宋体" w:hAnsi="宋体" w:eastAsia="宋体"/>
                <w:kern w:val="0"/>
                <w:szCs w:val="21"/>
                <w:u w:val="single"/>
              </w:rPr>
              <w:t>90</w:t>
            </w:r>
            <w:r>
              <w:rPr>
                <w:rFonts w:ascii="Times New Roman" w:hAnsi="Times New Roman" w:eastAsia="宋体"/>
                <w:szCs w:val="21"/>
              </w:rPr>
              <w:t>日历天（自响应文件提交截止日计算）</w:t>
            </w:r>
          </w:p>
        </w:tc>
      </w:tr>
      <w:tr w14:paraId="15822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6" w:hRule="exact"/>
          <w:jc w:val="center"/>
        </w:trPr>
        <w:tc>
          <w:tcPr>
            <w:tcW w:w="624" w:type="dxa"/>
            <w:noWrap w:val="0"/>
            <w:vAlign w:val="center"/>
          </w:tcPr>
          <w:p w14:paraId="612748EB">
            <w:pPr>
              <w:jc w:val="center"/>
              <w:rPr>
                <w:rFonts w:ascii="Times New Roman" w:hAnsi="Times New Roman" w:eastAsia="宋体"/>
                <w:szCs w:val="21"/>
              </w:rPr>
            </w:pPr>
            <w:r>
              <w:rPr>
                <w:rFonts w:ascii="Times New Roman" w:hAnsi="Times New Roman" w:eastAsia="宋体"/>
                <w:szCs w:val="21"/>
              </w:rPr>
              <w:t>8</w:t>
            </w:r>
          </w:p>
        </w:tc>
        <w:tc>
          <w:tcPr>
            <w:tcW w:w="1552" w:type="dxa"/>
            <w:shd w:val="clear" w:color="auto" w:fill="auto"/>
            <w:noWrap w:val="0"/>
            <w:vAlign w:val="center"/>
          </w:tcPr>
          <w:p w14:paraId="1428BAA5">
            <w:pPr>
              <w:jc w:val="center"/>
              <w:rPr>
                <w:rFonts w:ascii="Times New Roman" w:hAnsi="Times New Roman" w:eastAsia="宋体"/>
                <w:szCs w:val="21"/>
              </w:rPr>
            </w:pPr>
            <w:r>
              <w:rPr>
                <w:rFonts w:ascii="Times New Roman" w:hAnsi="Times New Roman" w:eastAsia="宋体"/>
                <w:szCs w:val="21"/>
              </w:rPr>
              <w:t>采购</w:t>
            </w:r>
            <w:r>
              <w:rPr>
                <w:rFonts w:hint="eastAsia" w:ascii="Times New Roman" w:hAnsi="Times New Roman" w:eastAsia="宋体"/>
                <w:szCs w:val="21"/>
              </w:rPr>
              <w:t>联系</w:t>
            </w:r>
            <w:r>
              <w:rPr>
                <w:rFonts w:ascii="Times New Roman" w:hAnsi="Times New Roman" w:eastAsia="宋体"/>
                <w:szCs w:val="21"/>
              </w:rPr>
              <w:t>人及</w:t>
            </w:r>
          </w:p>
          <w:p w14:paraId="2A553F7D">
            <w:pPr>
              <w:jc w:val="center"/>
              <w:rPr>
                <w:rFonts w:ascii="Times New Roman" w:hAnsi="Times New Roman" w:eastAsia="宋体" w:cs="Times New Roman"/>
                <w:kern w:val="2"/>
                <w:sz w:val="21"/>
                <w:szCs w:val="21"/>
                <w:lang w:val="en-US" w:eastAsia="zh-CN" w:bidi="ar-SA"/>
              </w:rPr>
            </w:pPr>
            <w:r>
              <w:rPr>
                <w:rFonts w:ascii="Times New Roman" w:hAnsi="Times New Roman" w:eastAsia="宋体"/>
                <w:szCs w:val="21"/>
              </w:rPr>
              <w:t>联系方式</w:t>
            </w:r>
          </w:p>
        </w:tc>
        <w:tc>
          <w:tcPr>
            <w:tcW w:w="6815" w:type="dxa"/>
            <w:shd w:val="clear" w:color="auto" w:fill="auto"/>
            <w:noWrap w:val="0"/>
            <w:vAlign w:val="center"/>
          </w:tcPr>
          <w:p w14:paraId="7F43E8C3">
            <w:pPr>
              <w:rPr>
                <w:rFonts w:ascii="Times New Roman" w:hAnsi="Times New Roman" w:eastAsia="宋体"/>
                <w:bCs/>
                <w:szCs w:val="21"/>
              </w:rPr>
            </w:pPr>
            <w:r>
              <w:rPr>
                <w:rFonts w:ascii="Times New Roman" w:hAnsi="Times New Roman" w:eastAsia="宋体"/>
                <w:bCs/>
                <w:szCs w:val="21"/>
              </w:rPr>
              <w:t>姓名：</w:t>
            </w:r>
            <w:r>
              <w:rPr>
                <w:rFonts w:hint="eastAsia" w:ascii="Times New Roman" w:hAnsi="Times New Roman" w:eastAsia="宋体"/>
                <w:bCs/>
                <w:szCs w:val="21"/>
              </w:rPr>
              <w:t>闫 工</w:t>
            </w:r>
          </w:p>
          <w:p w14:paraId="15767D49">
            <w:pPr>
              <w:rPr>
                <w:rFonts w:ascii="Times New Roman" w:hAnsi="Times New Roman" w:eastAsia="宋体"/>
                <w:bCs/>
                <w:szCs w:val="21"/>
              </w:rPr>
            </w:pPr>
            <w:r>
              <w:rPr>
                <w:rFonts w:ascii="Times New Roman" w:hAnsi="Times New Roman" w:eastAsia="宋体"/>
                <w:bCs/>
                <w:szCs w:val="21"/>
              </w:rPr>
              <w:t>电话：</w:t>
            </w:r>
            <w:r>
              <w:rPr>
                <w:rFonts w:hint="eastAsia" w:ascii="Times New Roman" w:hAnsi="Times New Roman" w:eastAsia="宋体"/>
                <w:bCs/>
                <w:szCs w:val="21"/>
              </w:rPr>
              <w:t>0755-21072127</w:t>
            </w:r>
            <w:r>
              <w:rPr>
                <w:rFonts w:ascii="Times New Roman" w:hAnsi="Times New Roman" w:eastAsia="宋体"/>
                <w:bCs/>
                <w:szCs w:val="21"/>
              </w:rPr>
              <w:t>-8080</w:t>
            </w:r>
            <w:r>
              <w:rPr>
                <w:rFonts w:hint="eastAsia" w:ascii="Times New Roman" w:hAnsi="Times New Roman" w:eastAsia="宋体"/>
                <w:bCs/>
                <w:szCs w:val="21"/>
              </w:rPr>
              <w:t xml:space="preserve">   </w:t>
            </w:r>
          </w:p>
          <w:p w14:paraId="42B296CB">
            <w:pPr>
              <w:rPr>
                <w:rFonts w:ascii="Times New Roman" w:hAnsi="Times New Roman" w:eastAsia="宋体" w:cs="Times New Roman"/>
                <w:bCs/>
                <w:kern w:val="2"/>
                <w:sz w:val="21"/>
                <w:szCs w:val="21"/>
                <w:lang w:val="en-US" w:eastAsia="zh-CN" w:bidi="ar-SA"/>
              </w:rPr>
            </w:pPr>
            <w:r>
              <w:rPr>
                <w:rFonts w:ascii="Times New Roman" w:hAnsi="Times New Roman" w:eastAsia="宋体"/>
                <w:bCs/>
                <w:szCs w:val="21"/>
              </w:rPr>
              <w:t>邮箱</w:t>
            </w:r>
            <w:r>
              <w:rPr>
                <w:rFonts w:hint="eastAsia" w:ascii="Times New Roman" w:hAnsi="Times New Roman" w:eastAsia="宋体"/>
                <w:bCs/>
                <w:szCs w:val="21"/>
              </w:rPr>
              <w:t>：ss</w:t>
            </w:r>
            <w:r>
              <w:rPr>
                <w:rFonts w:ascii="Times New Roman" w:hAnsi="Times New Roman" w:eastAsia="宋体"/>
                <w:bCs/>
                <w:szCs w:val="21"/>
              </w:rPr>
              <w:t>ycg@sics.ac.cn</w:t>
            </w:r>
          </w:p>
        </w:tc>
      </w:tr>
      <w:tr w14:paraId="06FDC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5" w:hRule="exact"/>
          <w:jc w:val="center"/>
        </w:trPr>
        <w:tc>
          <w:tcPr>
            <w:tcW w:w="624" w:type="dxa"/>
            <w:noWrap w:val="0"/>
            <w:vAlign w:val="center"/>
          </w:tcPr>
          <w:p w14:paraId="7BA2BB31">
            <w:pPr>
              <w:jc w:val="center"/>
              <w:rPr>
                <w:rFonts w:ascii="Times New Roman" w:hAnsi="Times New Roman" w:eastAsia="宋体"/>
                <w:szCs w:val="21"/>
              </w:rPr>
            </w:pPr>
            <w:r>
              <w:rPr>
                <w:rFonts w:ascii="Times New Roman" w:hAnsi="Times New Roman" w:eastAsia="宋体"/>
                <w:szCs w:val="21"/>
              </w:rPr>
              <w:t>9</w:t>
            </w:r>
          </w:p>
        </w:tc>
        <w:tc>
          <w:tcPr>
            <w:tcW w:w="1552" w:type="dxa"/>
            <w:shd w:val="clear" w:color="auto" w:fill="auto"/>
            <w:noWrap w:val="0"/>
            <w:vAlign w:val="center"/>
          </w:tcPr>
          <w:p w14:paraId="38617B41">
            <w:pPr>
              <w:jc w:val="center"/>
              <w:rPr>
                <w:rFonts w:ascii="Times New Roman" w:hAnsi="Times New Roman" w:eastAsia="宋体"/>
                <w:szCs w:val="21"/>
              </w:rPr>
            </w:pPr>
            <w:r>
              <w:rPr>
                <w:rFonts w:ascii="Times New Roman" w:hAnsi="Times New Roman" w:eastAsia="宋体"/>
                <w:szCs w:val="21"/>
              </w:rPr>
              <w:t>评审方法</w:t>
            </w:r>
          </w:p>
          <w:p w14:paraId="6291474B">
            <w:pPr>
              <w:jc w:val="center"/>
              <w:rPr>
                <w:rFonts w:ascii="Times New Roman" w:hAnsi="Times New Roman" w:eastAsia="宋体" w:cs="Times New Roman"/>
                <w:kern w:val="2"/>
                <w:sz w:val="21"/>
                <w:szCs w:val="21"/>
                <w:lang w:val="en-US" w:eastAsia="zh-CN" w:bidi="ar-SA"/>
              </w:rPr>
            </w:pPr>
            <w:r>
              <w:rPr>
                <w:rFonts w:ascii="Times New Roman" w:hAnsi="Times New Roman" w:eastAsia="宋体"/>
                <w:szCs w:val="21"/>
              </w:rPr>
              <w:t>及标准</w:t>
            </w:r>
          </w:p>
        </w:tc>
        <w:tc>
          <w:tcPr>
            <w:tcW w:w="6815" w:type="dxa"/>
            <w:shd w:val="clear" w:color="auto" w:fill="auto"/>
            <w:noWrap w:val="0"/>
            <w:vAlign w:val="center"/>
          </w:tcPr>
          <w:p w14:paraId="061F5873">
            <w:pPr>
              <w:rPr>
                <w:rFonts w:ascii="Times New Roman" w:hAnsi="Times New Roman" w:eastAsia="宋体" w:cs="Times New Roman"/>
                <w:kern w:val="2"/>
                <w:sz w:val="21"/>
                <w:szCs w:val="21"/>
                <w:lang w:val="en-US" w:eastAsia="zh-CN" w:bidi="ar-SA"/>
              </w:rPr>
            </w:pPr>
            <w:r>
              <w:rPr>
                <w:rFonts w:ascii="Times New Roman" w:hAnsi="Times New Roman" w:eastAsia="宋体"/>
                <w:szCs w:val="21"/>
              </w:rPr>
              <w:t>本项目采用</w:t>
            </w:r>
            <w:r>
              <w:rPr>
                <w:rFonts w:ascii="宋体" w:hAnsi="宋体" w:eastAsia="宋体"/>
                <w:kern w:val="0"/>
                <w:szCs w:val="21"/>
                <w:u w:val="single"/>
              </w:rPr>
              <w:t xml:space="preserve"> </w:t>
            </w:r>
            <w:r>
              <w:rPr>
                <w:rFonts w:hint="eastAsia" w:ascii="宋体" w:hAnsi="宋体" w:eastAsia="宋体"/>
                <w:kern w:val="0"/>
                <w:szCs w:val="21"/>
                <w:u w:val="single"/>
              </w:rPr>
              <w:t>经评审的综合评分法</w:t>
            </w:r>
            <w:r>
              <w:rPr>
                <w:rFonts w:ascii="Times New Roman" w:hAnsi="Times New Roman" w:eastAsia="宋体"/>
                <w:szCs w:val="21"/>
              </w:rPr>
              <w:t>。</w:t>
            </w:r>
          </w:p>
        </w:tc>
      </w:tr>
      <w:tr w14:paraId="55938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exact"/>
          <w:jc w:val="center"/>
        </w:trPr>
        <w:tc>
          <w:tcPr>
            <w:tcW w:w="624" w:type="dxa"/>
            <w:noWrap w:val="0"/>
            <w:vAlign w:val="center"/>
          </w:tcPr>
          <w:p w14:paraId="78AC3BAD">
            <w:pPr>
              <w:jc w:val="center"/>
              <w:rPr>
                <w:rFonts w:ascii="Times New Roman" w:hAnsi="Times New Roman" w:eastAsia="宋体"/>
                <w:szCs w:val="21"/>
              </w:rPr>
            </w:pPr>
            <w:r>
              <w:rPr>
                <w:rFonts w:ascii="Times New Roman" w:hAnsi="Times New Roman" w:eastAsia="宋体"/>
                <w:szCs w:val="21"/>
              </w:rPr>
              <w:t>10</w:t>
            </w:r>
          </w:p>
        </w:tc>
        <w:tc>
          <w:tcPr>
            <w:tcW w:w="1552" w:type="dxa"/>
            <w:shd w:val="clear" w:color="auto" w:fill="auto"/>
            <w:noWrap w:val="0"/>
            <w:vAlign w:val="center"/>
          </w:tcPr>
          <w:p w14:paraId="7A3E5527">
            <w:pPr>
              <w:jc w:val="center"/>
              <w:rPr>
                <w:rFonts w:ascii="Times New Roman" w:hAnsi="Times New Roman" w:eastAsia="宋体" w:cs="Times New Roman"/>
                <w:kern w:val="2"/>
                <w:sz w:val="21"/>
                <w:szCs w:val="21"/>
                <w:lang w:val="en-US" w:eastAsia="zh-CN" w:bidi="ar-SA"/>
              </w:rPr>
            </w:pPr>
            <w:r>
              <w:rPr>
                <w:rFonts w:ascii="Times New Roman" w:hAnsi="Times New Roman" w:eastAsia="宋体"/>
              </w:rPr>
              <w:t>保证金</w:t>
            </w:r>
          </w:p>
        </w:tc>
        <w:tc>
          <w:tcPr>
            <w:tcW w:w="6815" w:type="dxa"/>
            <w:shd w:val="clear" w:color="auto" w:fill="auto"/>
            <w:noWrap w:val="0"/>
            <w:vAlign w:val="center"/>
          </w:tcPr>
          <w:p w14:paraId="10F6CC33">
            <w:pPr>
              <w:pStyle w:val="500"/>
              <w:spacing w:line="240" w:lineRule="auto"/>
              <w:ind w:firstLine="420" w:firstLineChars="200"/>
              <w:rPr>
                <w:rFonts w:ascii="宋体" w:hAnsi="宋体" w:eastAsia="宋体" w:cs="Times New Roman"/>
                <w:kern w:val="0"/>
                <w:sz w:val="21"/>
                <w:szCs w:val="21"/>
                <w:lang w:val="en-US" w:eastAsia="zh-CN" w:bidi="ar-SA"/>
              </w:rPr>
            </w:pPr>
            <w:r>
              <w:rPr>
                <w:rFonts w:hint="eastAsia" w:eastAsia="宋体"/>
                <w:szCs w:val="21"/>
              </w:rPr>
              <w:t>无</w:t>
            </w:r>
          </w:p>
        </w:tc>
      </w:tr>
      <w:tr w14:paraId="00C2E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exact"/>
          <w:jc w:val="center"/>
        </w:trPr>
        <w:tc>
          <w:tcPr>
            <w:tcW w:w="624" w:type="dxa"/>
            <w:tcBorders>
              <w:top w:val="single" w:color="auto" w:sz="4" w:space="0"/>
              <w:bottom w:val="single" w:color="auto" w:sz="4" w:space="0"/>
            </w:tcBorders>
            <w:noWrap w:val="0"/>
            <w:vAlign w:val="center"/>
          </w:tcPr>
          <w:p w14:paraId="1AA6BF61">
            <w:pPr>
              <w:jc w:val="center"/>
              <w:rPr>
                <w:rFonts w:ascii="Times New Roman" w:hAnsi="Times New Roman" w:eastAsia="宋体"/>
                <w:szCs w:val="21"/>
              </w:rPr>
            </w:pPr>
            <w:r>
              <w:rPr>
                <w:rFonts w:ascii="Times New Roman" w:hAnsi="Times New Roman" w:eastAsia="宋体"/>
                <w:szCs w:val="21"/>
              </w:rPr>
              <w:t>11</w:t>
            </w:r>
          </w:p>
        </w:tc>
        <w:tc>
          <w:tcPr>
            <w:tcW w:w="1552" w:type="dxa"/>
            <w:tcBorders>
              <w:top w:val="single" w:color="auto" w:sz="4" w:space="0"/>
              <w:bottom w:val="single" w:color="auto" w:sz="4" w:space="0"/>
            </w:tcBorders>
            <w:shd w:val="clear" w:color="auto" w:fill="auto"/>
            <w:noWrap w:val="0"/>
            <w:vAlign w:val="center"/>
          </w:tcPr>
          <w:p w14:paraId="648E67EA">
            <w:pPr>
              <w:jc w:val="center"/>
              <w:rPr>
                <w:rFonts w:ascii="Times New Roman" w:hAnsi="Times New Roman" w:eastAsia="宋体" w:cs="Times New Roman"/>
                <w:kern w:val="2"/>
                <w:sz w:val="21"/>
                <w:szCs w:val="21"/>
                <w:lang w:val="en-US" w:eastAsia="zh-CN" w:bidi="ar-SA"/>
              </w:rPr>
            </w:pPr>
            <w:r>
              <w:rPr>
                <w:rFonts w:ascii="Times New Roman" w:hAnsi="Times New Roman" w:eastAsia="宋体"/>
              </w:rPr>
              <w:t>成交服务费及缴纳账户</w:t>
            </w:r>
          </w:p>
        </w:tc>
        <w:tc>
          <w:tcPr>
            <w:tcW w:w="6815" w:type="dxa"/>
            <w:tcBorders>
              <w:top w:val="single" w:color="auto" w:sz="4" w:space="0"/>
              <w:bottom w:val="single" w:color="auto" w:sz="4" w:space="0"/>
            </w:tcBorders>
            <w:shd w:val="clear" w:color="auto" w:fill="auto"/>
            <w:noWrap w:val="0"/>
            <w:vAlign w:val="center"/>
          </w:tcPr>
          <w:p w14:paraId="33D32B91">
            <w:pPr>
              <w:pStyle w:val="500"/>
              <w:spacing w:line="240" w:lineRule="auto"/>
              <w:ind w:firstLine="420" w:firstLineChars="200"/>
              <w:rPr>
                <w:rFonts w:ascii="宋体" w:hAnsi="宋体" w:eastAsia="宋体" w:cs="Times New Roman"/>
                <w:kern w:val="0"/>
                <w:sz w:val="21"/>
                <w:szCs w:val="21"/>
                <w:lang w:val="en-US" w:eastAsia="zh-CN" w:bidi="ar-SA"/>
              </w:rPr>
            </w:pPr>
            <w:r>
              <w:t>无</w:t>
            </w:r>
          </w:p>
        </w:tc>
      </w:tr>
      <w:tr w14:paraId="26679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exact"/>
          <w:jc w:val="center"/>
        </w:trPr>
        <w:tc>
          <w:tcPr>
            <w:tcW w:w="624" w:type="dxa"/>
            <w:tcBorders>
              <w:top w:val="single" w:color="auto" w:sz="4" w:space="0"/>
              <w:bottom w:val="single" w:color="auto" w:sz="4" w:space="0"/>
            </w:tcBorders>
            <w:noWrap w:val="0"/>
            <w:vAlign w:val="center"/>
          </w:tcPr>
          <w:p w14:paraId="3FD23434">
            <w:pPr>
              <w:jc w:val="center"/>
              <w:rPr>
                <w:rFonts w:ascii="Times New Roman" w:hAnsi="Times New Roman" w:eastAsia="宋体"/>
                <w:szCs w:val="21"/>
              </w:rPr>
            </w:pPr>
            <w:r>
              <w:rPr>
                <w:rFonts w:ascii="Times New Roman" w:hAnsi="Times New Roman" w:eastAsia="宋体"/>
                <w:szCs w:val="21"/>
              </w:rPr>
              <w:t>12</w:t>
            </w:r>
          </w:p>
        </w:tc>
        <w:tc>
          <w:tcPr>
            <w:tcW w:w="1552" w:type="dxa"/>
            <w:tcBorders>
              <w:top w:val="single" w:color="auto" w:sz="4" w:space="0"/>
              <w:bottom w:val="single" w:color="auto" w:sz="4" w:space="0"/>
            </w:tcBorders>
            <w:shd w:val="clear" w:color="auto" w:fill="auto"/>
            <w:noWrap w:val="0"/>
            <w:vAlign w:val="center"/>
          </w:tcPr>
          <w:p w14:paraId="5A306F17">
            <w:pPr>
              <w:jc w:val="center"/>
              <w:rPr>
                <w:rFonts w:hint="eastAsia" w:ascii="Times New Roman" w:hAnsi="Times New Roman" w:eastAsia="宋体" w:cs="Times New Roman"/>
                <w:kern w:val="2"/>
                <w:sz w:val="21"/>
                <w:szCs w:val="21"/>
                <w:lang w:val="en-US" w:eastAsia="zh-CN" w:bidi="ar-SA"/>
              </w:rPr>
            </w:pPr>
            <w:r>
              <w:rPr>
                <w:rFonts w:ascii="Times New Roman" w:hAnsi="Times New Roman" w:eastAsia="宋体"/>
                <w:szCs w:val="21"/>
              </w:rPr>
              <w:t>联合体</w:t>
            </w:r>
            <w:r>
              <w:rPr>
                <w:rFonts w:hint="eastAsia"/>
                <w:szCs w:val="21"/>
                <w:lang w:eastAsia="zh-CN"/>
              </w:rPr>
              <w:t>响应</w:t>
            </w:r>
          </w:p>
        </w:tc>
        <w:tc>
          <w:tcPr>
            <w:tcW w:w="6815" w:type="dxa"/>
            <w:tcBorders>
              <w:top w:val="single" w:color="auto" w:sz="4" w:space="0"/>
              <w:bottom w:val="single" w:color="auto" w:sz="4" w:space="0"/>
            </w:tcBorders>
            <w:shd w:val="clear" w:color="auto" w:fill="auto"/>
            <w:noWrap w:val="0"/>
            <w:vAlign w:val="center"/>
          </w:tcPr>
          <w:p w14:paraId="1D3D7C0C">
            <w:pPr>
              <w:pStyle w:val="500"/>
              <w:spacing w:line="240" w:lineRule="auto"/>
              <w:ind w:firstLine="420" w:firstLineChars="200"/>
              <w:rPr>
                <w:rFonts w:ascii="宋体" w:hAnsi="宋体" w:eastAsia="Times New Roman" w:cs="Times New Roman"/>
                <w:kern w:val="0"/>
                <w:sz w:val="21"/>
                <w:szCs w:val="20"/>
                <w:lang w:val="en-US" w:eastAsia="zh-CN" w:bidi="ar-SA"/>
              </w:rPr>
            </w:pPr>
            <w:r>
              <w:rPr>
                <w:rFonts w:hint="eastAsia"/>
              </w:rPr>
              <w:t>本项目不接受联合体</w:t>
            </w:r>
            <w:r>
              <w:rPr>
                <w:rFonts w:hint="eastAsia" w:eastAsia="宋体"/>
                <w:lang w:eastAsia="zh-CN"/>
              </w:rPr>
              <w:t>响应</w:t>
            </w:r>
            <w:r>
              <w:rPr>
                <w:rFonts w:hint="eastAsia" w:ascii="宋体" w:hAnsi="宋体" w:eastAsia="宋体"/>
              </w:rPr>
              <w:t>。</w:t>
            </w:r>
          </w:p>
        </w:tc>
      </w:tr>
      <w:tr w14:paraId="3EA49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5" w:hRule="exact"/>
          <w:jc w:val="center"/>
        </w:trPr>
        <w:tc>
          <w:tcPr>
            <w:tcW w:w="624" w:type="dxa"/>
            <w:tcBorders>
              <w:top w:val="single" w:color="auto" w:sz="4" w:space="0"/>
              <w:bottom w:val="single" w:color="auto" w:sz="4" w:space="0"/>
            </w:tcBorders>
            <w:noWrap w:val="0"/>
            <w:vAlign w:val="center"/>
          </w:tcPr>
          <w:p w14:paraId="5491E11A">
            <w:pPr>
              <w:jc w:val="center"/>
              <w:rPr>
                <w:rFonts w:ascii="Times New Roman" w:hAnsi="Times New Roman" w:eastAsia="宋体"/>
                <w:szCs w:val="21"/>
              </w:rPr>
            </w:pPr>
            <w:r>
              <w:rPr>
                <w:rFonts w:ascii="Times New Roman" w:hAnsi="Times New Roman" w:eastAsia="宋体"/>
                <w:szCs w:val="21"/>
              </w:rPr>
              <w:t>13</w:t>
            </w:r>
          </w:p>
        </w:tc>
        <w:tc>
          <w:tcPr>
            <w:tcW w:w="1552" w:type="dxa"/>
            <w:tcBorders>
              <w:top w:val="single" w:color="auto" w:sz="4" w:space="0"/>
              <w:bottom w:val="single" w:color="auto" w:sz="4" w:space="0"/>
            </w:tcBorders>
            <w:shd w:val="clear" w:color="auto" w:fill="auto"/>
            <w:noWrap w:val="0"/>
            <w:vAlign w:val="center"/>
          </w:tcPr>
          <w:p w14:paraId="2CC342B8">
            <w:pPr>
              <w:jc w:val="center"/>
              <w:rPr>
                <w:rFonts w:ascii="Times New Roman" w:hAnsi="Times New Roman" w:eastAsia="宋体" w:cs="Times New Roman"/>
                <w:kern w:val="2"/>
                <w:sz w:val="21"/>
                <w:szCs w:val="21"/>
                <w:lang w:val="en-US" w:eastAsia="zh-CN" w:bidi="ar-SA"/>
              </w:rPr>
            </w:pPr>
            <w:r>
              <w:rPr>
                <w:rFonts w:ascii="Times New Roman" w:hAnsi="Times New Roman" w:eastAsia="宋体"/>
                <w:szCs w:val="21"/>
              </w:rPr>
              <w:t>废标说明</w:t>
            </w:r>
          </w:p>
        </w:tc>
        <w:tc>
          <w:tcPr>
            <w:tcW w:w="6815" w:type="dxa"/>
            <w:tcBorders>
              <w:top w:val="single" w:color="auto" w:sz="4" w:space="0"/>
              <w:bottom w:val="single" w:color="auto" w:sz="4" w:space="0"/>
            </w:tcBorders>
            <w:shd w:val="clear" w:color="auto" w:fill="auto"/>
            <w:noWrap w:val="0"/>
            <w:vAlign w:val="center"/>
          </w:tcPr>
          <w:p w14:paraId="46E7B6EE">
            <w:pPr>
              <w:pStyle w:val="500"/>
              <w:spacing w:line="240" w:lineRule="auto"/>
              <w:ind w:firstLine="420"/>
            </w:pPr>
            <w:r>
              <w:rPr>
                <w:rFonts w:hint="eastAsia"/>
              </w:rPr>
              <w:t>满足下列条件之一：</w:t>
            </w:r>
          </w:p>
          <w:p w14:paraId="5DCD6BF8">
            <w:pPr>
              <w:pStyle w:val="500"/>
              <w:spacing w:line="240" w:lineRule="auto"/>
              <w:ind w:firstLine="420"/>
            </w:pPr>
            <w:r>
              <w:t>（1）未按照采购文件规定要求密封、签署、盖章的；</w:t>
            </w:r>
          </w:p>
          <w:p w14:paraId="10A332EE">
            <w:pPr>
              <w:pStyle w:val="500"/>
              <w:spacing w:line="240" w:lineRule="auto"/>
              <w:ind w:firstLine="420"/>
            </w:pPr>
            <w:r>
              <w:t>（2）不满足采购文件规定的实质性要求的；</w:t>
            </w:r>
          </w:p>
          <w:p w14:paraId="6A979095">
            <w:pPr>
              <w:pStyle w:val="500"/>
              <w:spacing w:line="240" w:lineRule="auto"/>
              <w:ind w:firstLine="420"/>
            </w:pPr>
            <w:r>
              <w:t>（3）响应文件有效期不足的；</w:t>
            </w:r>
          </w:p>
          <w:p w14:paraId="3E50E794">
            <w:pPr>
              <w:pStyle w:val="500"/>
              <w:spacing w:line="240" w:lineRule="auto"/>
              <w:ind w:firstLine="420" w:firstLineChars="200"/>
              <w:rPr>
                <w:rFonts w:hint="default" w:ascii="宋体" w:hAnsi="宋体" w:eastAsia="宋体" w:cs="Times New Roman"/>
                <w:kern w:val="0"/>
                <w:sz w:val="21"/>
                <w:szCs w:val="20"/>
                <w:lang w:val="en-US" w:eastAsia="zh-CN" w:bidi="ar-SA"/>
              </w:rPr>
            </w:pPr>
            <w:r>
              <w:t>（4）不符合法律、法规和采购文件规定的。</w:t>
            </w:r>
          </w:p>
        </w:tc>
      </w:tr>
      <w:tr w14:paraId="573BC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3" w:hRule="exact"/>
          <w:jc w:val="center"/>
        </w:trPr>
        <w:tc>
          <w:tcPr>
            <w:tcW w:w="624" w:type="dxa"/>
            <w:tcBorders>
              <w:top w:val="single" w:color="auto" w:sz="4" w:space="0"/>
              <w:bottom w:val="single" w:color="auto" w:sz="4" w:space="0"/>
            </w:tcBorders>
            <w:noWrap w:val="0"/>
            <w:vAlign w:val="center"/>
          </w:tcPr>
          <w:p w14:paraId="4D5A00BF">
            <w:pPr>
              <w:jc w:val="center"/>
              <w:rPr>
                <w:rFonts w:ascii="Times New Roman" w:hAnsi="Times New Roman" w:eastAsia="宋体"/>
                <w:szCs w:val="21"/>
              </w:rPr>
            </w:pPr>
            <w:r>
              <w:rPr>
                <w:rFonts w:ascii="Times New Roman" w:hAnsi="Times New Roman" w:eastAsia="宋体"/>
                <w:szCs w:val="21"/>
              </w:rPr>
              <w:t>14</w:t>
            </w:r>
          </w:p>
        </w:tc>
        <w:tc>
          <w:tcPr>
            <w:tcW w:w="1552" w:type="dxa"/>
            <w:tcBorders>
              <w:top w:val="single" w:color="auto" w:sz="4" w:space="0"/>
              <w:bottom w:val="single" w:color="auto" w:sz="4" w:space="0"/>
            </w:tcBorders>
            <w:shd w:val="clear" w:color="auto" w:fill="auto"/>
            <w:noWrap w:val="0"/>
            <w:vAlign w:val="center"/>
          </w:tcPr>
          <w:p w14:paraId="30B70989">
            <w:pPr>
              <w:jc w:val="center"/>
              <w:rPr>
                <w:rFonts w:ascii="Times New Roman" w:hAnsi="Times New Roman" w:eastAsia="宋体"/>
                <w:szCs w:val="21"/>
              </w:rPr>
            </w:pPr>
            <w:r>
              <w:rPr>
                <w:rFonts w:ascii="Times New Roman" w:hAnsi="Times New Roman" w:eastAsia="宋体"/>
                <w:szCs w:val="21"/>
              </w:rPr>
              <w:t>公示和</w:t>
            </w:r>
          </w:p>
          <w:p w14:paraId="3F1B03CC">
            <w:pPr>
              <w:jc w:val="center"/>
              <w:rPr>
                <w:rFonts w:ascii="Times New Roman" w:hAnsi="Times New Roman" w:eastAsia="宋体" w:cs="Times New Roman"/>
                <w:kern w:val="2"/>
                <w:sz w:val="21"/>
                <w:szCs w:val="21"/>
                <w:lang w:val="en-US" w:eastAsia="zh-CN" w:bidi="ar-SA"/>
              </w:rPr>
            </w:pPr>
            <w:r>
              <w:rPr>
                <w:rFonts w:ascii="Times New Roman" w:hAnsi="Times New Roman" w:eastAsia="宋体"/>
                <w:szCs w:val="21"/>
              </w:rPr>
              <w:t>质疑处理</w:t>
            </w:r>
          </w:p>
        </w:tc>
        <w:tc>
          <w:tcPr>
            <w:tcW w:w="6815" w:type="dxa"/>
            <w:tcBorders>
              <w:top w:val="single" w:color="auto" w:sz="4" w:space="0"/>
              <w:bottom w:val="single" w:color="auto" w:sz="4" w:space="0"/>
            </w:tcBorders>
            <w:shd w:val="clear" w:color="auto" w:fill="auto"/>
            <w:noWrap w:val="0"/>
            <w:vAlign w:val="center"/>
          </w:tcPr>
          <w:p w14:paraId="0C304679">
            <w:pPr>
              <w:adjustRightInd w:val="0"/>
              <w:snapToGrid w:val="0"/>
              <w:spacing w:before="156" w:beforeLines="50"/>
              <w:rPr>
                <w:rFonts w:ascii="Times New Roman" w:hAnsi="Times New Roman" w:eastAsia="宋体" w:cs="Times New Roman"/>
                <w:bCs/>
                <w:kern w:val="2"/>
                <w:sz w:val="21"/>
                <w:szCs w:val="21"/>
                <w:lang w:val="en-US" w:eastAsia="zh-CN" w:bidi="ar-SA"/>
              </w:rPr>
            </w:pPr>
            <w:r>
              <w:rPr>
                <w:rFonts w:ascii="Times New Roman" w:hAnsi="Times New Roman" w:eastAsia="宋体"/>
                <w:bCs/>
                <w:color w:val="FF0000"/>
                <w:szCs w:val="21"/>
              </w:rPr>
              <w:t>采购文件公示期</w:t>
            </w:r>
            <w:r>
              <w:rPr>
                <w:rFonts w:hint="eastAsia"/>
                <w:bCs/>
                <w:color w:val="FF0000"/>
                <w:szCs w:val="21"/>
                <w:lang w:val="en-US" w:eastAsia="zh-CN"/>
              </w:rPr>
              <w:t>及获取文件</w:t>
            </w:r>
            <w:r>
              <w:rPr>
                <w:rFonts w:ascii="Times New Roman" w:hAnsi="Times New Roman" w:eastAsia="宋体"/>
                <w:bCs/>
                <w:color w:val="FF0000"/>
                <w:szCs w:val="21"/>
              </w:rPr>
              <w:t>为</w:t>
            </w:r>
            <w:r>
              <w:rPr>
                <w:rFonts w:hint="eastAsia"/>
                <w:bCs/>
                <w:color w:val="FF0000"/>
                <w:szCs w:val="21"/>
                <w:lang w:val="en-US" w:eastAsia="zh-CN"/>
              </w:rPr>
              <w:t>3个工作日</w:t>
            </w:r>
            <w:r>
              <w:rPr>
                <w:rFonts w:ascii="Times New Roman" w:hAnsi="Times New Roman" w:eastAsia="宋体"/>
                <w:bCs/>
                <w:szCs w:val="21"/>
              </w:rPr>
              <w:t>。评审结果公示期为</w:t>
            </w:r>
            <w:r>
              <w:rPr>
                <w:rFonts w:hint="eastAsia"/>
                <w:bCs/>
                <w:szCs w:val="21"/>
                <w:lang w:val="en-US" w:eastAsia="zh-CN"/>
              </w:rPr>
              <w:t>2</w:t>
            </w:r>
            <w:r>
              <w:rPr>
                <w:rFonts w:ascii="Times New Roman" w:hAnsi="Times New Roman" w:eastAsia="宋体"/>
                <w:bCs/>
                <w:szCs w:val="21"/>
              </w:rPr>
              <w:t>个</w:t>
            </w:r>
            <w:r>
              <w:rPr>
                <w:rFonts w:hint="eastAsia" w:ascii="Times New Roman" w:hAnsi="Times New Roman" w:eastAsia="宋体"/>
                <w:bCs/>
                <w:szCs w:val="21"/>
              </w:rPr>
              <w:t>工作</w:t>
            </w:r>
            <w:r>
              <w:rPr>
                <w:rFonts w:ascii="Times New Roman" w:hAnsi="Times New Roman" w:eastAsia="宋体"/>
                <w:bCs/>
                <w:szCs w:val="21"/>
              </w:rPr>
              <w:t>日。在公示期内供应商可以向</w:t>
            </w:r>
            <w:r>
              <w:rPr>
                <w:rFonts w:hint="eastAsia" w:ascii="Times New Roman" w:hAnsi="Times New Roman" w:eastAsia="宋体"/>
                <w:bCs/>
                <w:szCs w:val="21"/>
              </w:rPr>
              <w:t>采购方</w:t>
            </w:r>
            <w:r>
              <w:rPr>
                <w:rFonts w:ascii="Times New Roman" w:hAnsi="Times New Roman" w:eastAsia="宋体"/>
                <w:bCs/>
                <w:szCs w:val="21"/>
              </w:rPr>
              <w:t>提出质疑</w:t>
            </w:r>
            <w:r>
              <w:rPr>
                <w:rFonts w:hint="eastAsia" w:ascii="Times New Roman" w:hAnsi="Times New Roman" w:eastAsia="宋体"/>
                <w:bCs/>
                <w:szCs w:val="21"/>
              </w:rPr>
              <w:t>，</w:t>
            </w:r>
            <w:r>
              <w:rPr>
                <w:rFonts w:ascii="Times New Roman" w:hAnsi="Times New Roman" w:eastAsia="宋体"/>
                <w:bCs/>
                <w:szCs w:val="21"/>
              </w:rPr>
              <w:t>公示期结束将不再接受质疑。</w:t>
            </w:r>
          </w:p>
        </w:tc>
      </w:tr>
      <w:tr w14:paraId="48AFD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0" w:hRule="exact"/>
          <w:jc w:val="center"/>
        </w:trPr>
        <w:tc>
          <w:tcPr>
            <w:tcW w:w="624" w:type="dxa"/>
            <w:tcBorders>
              <w:top w:val="single" w:color="auto" w:sz="4" w:space="0"/>
              <w:bottom w:val="single" w:color="auto" w:sz="4" w:space="0"/>
            </w:tcBorders>
            <w:noWrap w:val="0"/>
            <w:vAlign w:val="center"/>
          </w:tcPr>
          <w:p w14:paraId="7722437D">
            <w:pPr>
              <w:jc w:val="center"/>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5</w:t>
            </w:r>
          </w:p>
        </w:tc>
        <w:tc>
          <w:tcPr>
            <w:tcW w:w="1552" w:type="dxa"/>
            <w:tcBorders>
              <w:top w:val="single" w:color="auto" w:sz="4" w:space="0"/>
              <w:bottom w:val="single" w:color="auto" w:sz="4" w:space="0"/>
            </w:tcBorders>
            <w:shd w:val="clear" w:color="auto" w:fill="auto"/>
            <w:noWrap w:val="0"/>
            <w:vAlign w:val="center"/>
          </w:tcPr>
          <w:p w14:paraId="4A4EAFF1">
            <w:pPr>
              <w:jc w:val="center"/>
              <w:rPr>
                <w:rFonts w:ascii="Times New Roman" w:hAnsi="Times New Roman" w:eastAsia="宋体" w:cs="Times New Roman"/>
                <w:kern w:val="2"/>
                <w:sz w:val="21"/>
                <w:szCs w:val="21"/>
                <w:lang w:val="en-US" w:eastAsia="zh-CN" w:bidi="ar-SA"/>
              </w:rPr>
            </w:pPr>
            <w:r>
              <w:rPr>
                <w:rFonts w:ascii="Times New Roman" w:hAnsi="Times New Roman" w:eastAsia="宋体"/>
                <w:color w:val="FF0000"/>
                <w:szCs w:val="21"/>
              </w:rPr>
              <w:t>其他重要事项提醒</w:t>
            </w:r>
          </w:p>
        </w:tc>
        <w:tc>
          <w:tcPr>
            <w:tcW w:w="6815" w:type="dxa"/>
            <w:tcBorders>
              <w:top w:val="single" w:color="auto" w:sz="4" w:space="0"/>
              <w:bottom w:val="single" w:color="auto" w:sz="4" w:space="0"/>
            </w:tcBorders>
            <w:shd w:val="clear" w:color="auto" w:fill="auto"/>
            <w:noWrap w:val="0"/>
            <w:vAlign w:val="center"/>
          </w:tcPr>
          <w:p w14:paraId="3B5B2267">
            <w:pPr>
              <w:pStyle w:val="8"/>
              <w:spacing w:after="0"/>
              <w:rPr>
                <w:rFonts w:hint="default" w:ascii="Times New Roman" w:hAnsi="Times New Roman" w:eastAsia="宋体" w:cs="Times New Roman"/>
                <w:b/>
                <w:bCs/>
                <w:color w:val="FF0000"/>
                <w:kern w:val="2"/>
                <w:sz w:val="21"/>
                <w:szCs w:val="21"/>
                <w:lang w:val="en-US" w:eastAsia="zh-CN" w:bidi="ar-SA"/>
              </w:rPr>
            </w:pPr>
            <w:r>
              <w:rPr>
                <w:rFonts w:hint="default" w:ascii="Times New Roman" w:hAnsi="Times New Roman" w:eastAsia="宋体" w:cs="Times New Roman"/>
                <w:b/>
                <w:bCs/>
                <w:color w:val="FF0000"/>
                <w:kern w:val="2"/>
                <w:sz w:val="21"/>
                <w:szCs w:val="21"/>
                <w:lang w:val="en-US" w:eastAsia="zh-CN" w:bidi="ar-SA"/>
              </w:rPr>
              <w:t>1.</w:t>
            </w:r>
            <w:r>
              <w:rPr>
                <w:rFonts w:hint="eastAsia" w:ascii="Times New Roman" w:hAnsi="Times New Roman" w:eastAsia="宋体" w:cs="Times New Roman"/>
                <w:b/>
                <w:bCs/>
                <w:color w:val="FF0000"/>
                <w:kern w:val="2"/>
                <w:sz w:val="21"/>
                <w:szCs w:val="21"/>
                <w:lang w:val="en-US" w:eastAsia="zh-CN" w:bidi="ar-SA"/>
              </w:rPr>
              <w:t>项目采购方案中带★号的条款均为实质性响应指标要求，必须全部响应。若有一项带“★”的指标要求未响应或不满足，均视为非实质性响应文件。</w:t>
            </w:r>
          </w:p>
          <w:p w14:paraId="3EC790D1">
            <w:pPr>
              <w:pStyle w:val="8"/>
              <w:spacing w:after="0"/>
              <w:rPr>
                <w:rFonts w:hint="default" w:ascii="Times New Roman" w:hAnsi="Times New Roman" w:eastAsia="宋体" w:cs="Times New Roman"/>
                <w:b/>
                <w:bCs/>
                <w:color w:val="FF0000"/>
                <w:kern w:val="2"/>
                <w:sz w:val="24"/>
                <w:szCs w:val="21"/>
                <w:lang w:val="en-US" w:eastAsia="zh-CN" w:bidi="ar-SA"/>
              </w:rPr>
            </w:pPr>
            <w:r>
              <w:rPr>
                <w:rFonts w:hint="eastAsia" w:ascii="Times New Roman" w:hAnsi="Times New Roman" w:eastAsia="宋体" w:cs="Times New Roman"/>
                <w:b/>
                <w:bCs/>
                <w:color w:val="FF0000"/>
                <w:kern w:val="2"/>
                <w:sz w:val="21"/>
                <w:szCs w:val="21"/>
                <w:lang w:val="en-US" w:eastAsia="zh-CN" w:bidi="ar-SA"/>
              </w:rPr>
              <w:t>2</w:t>
            </w:r>
            <w:r>
              <w:rPr>
                <w:rFonts w:hint="default" w:ascii="Times New Roman" w:hAnsi="Times New Roman" w:eastAsia="宋体" w:cs="Times New Roman"/>
                <w:b/>
                <w:bCs/>
                <w:color w:val="FF0000"/>
                <w:kern w:val="2"/>
                <w:sz w:val="21"/>
                <w:szCs w:val="21"/>
                <w:lang w:val="en-US" w:eastAsia="zh-CN" w:bidi="ar-SA"/>
              </w:rPr>
              <w:t>.</w:t>
            </w:r>
            <w:r>
              <w:rPr>
                <w:rFonts w:hint="eastAsia" w:ascii="Times New Roman" w:hAnsi="Times New Roman" w:eastAsia="宋体" w:cs="Times New Roman"/>
                <w:b/>
                <w:bCs/>
                <w:color w:val="FF0000"/>
                <w:kern w:val="2"/>
                <w:sz w:val="21"/>
                <w:szCs w:val="21"/>
                <w:lang w:val="en-US" w:eastAsia="zh-CN" w:bidi="ar-SA"/>
              </w:rPr>
              <w:t>响应</w:t>
            </w:r>
            <w:r>
              <w:rPr>
                <w:rFonts w:hint="default" w:ascii="Times New Roman" w:hAnsi="Times New Roman" w:eastAsia="宋体" w:cs="Times New Roman"/>
                <w:b/>
                <w:bCs/>
                <w:color w:val="FF0000"/>
                <w:kern w:val="2"/>
                <w:sz w:val="21"/>
                <w:szCs w:val="21"/>
                <w:lang w:val="en-US" w:eastAsia="zh-CN" w:bidi="ar-SA"/>
              </w:rPr>
              <w:t>文件正本每一页加盖公章</w:t>
            </w:r>
            <w:r>
              <w:rPr>
                <w:rFonts w:hint="eastAsia" w:ascii="Times New Roman" w:hAnsi="Times New Roman" w:eastAsia="宋体" w:cs="Times New Roman"/>
                <w:b/>
                <w:bCs/>
                <w:color w:val="FF0000"/>
                <w:kern w:val="2"/>
                <w:sz w:val="21"/>
                <w:szCs w:val="21"/>
                <w:lang w:val="en-US" w:eastAsia="zh-CN" w:bidi="ar-SA"/>
              </w:rPr>
              <w:t>。</w:t>
            </w:r>
          </w:p>
        </w:tc>
      </w:tr>
    </w:tbl>
    <w:p w14:paraId="78ADC022">
      <w:pPr>
        <w:pStyle w:val="3"/>
        <w:bidi w:val="0"/>
        <w:rPr>
          <w:b/>
          <w:bCs/>
          <w:sz w:val="28"/>
          <w:szCs w:val="28"/>
        </w:rPr>
      </w:pPr>
      <w:r>
        <w:rPr>
          <w:rFonts w:hint="eastAsia" w:ascii="宋体" w:hAnsi="宋体" w:cs="宋体"/>
          <w:color w:val="000000"/>
          <w:sz w:val="20"/>
          <w:szCs w:val="16"/>
        </w:rPr>
        <w:br w:type="page"/>
      </w:r>
      <w:r>
        <w:rPr>
          <w:rFonts w:hint="eastAsia"/>
          <w:b/>
          <w:bCs/>
          <w:sz w:val="28"/>
          <w:szCs w:val="28"/>
        </w:rPr>
        <w:t>第三章</w:t>
      </w:r>
      <w:r>
        <w:rPr>
          <w:b/>
          <w:bCs/>
          <w:sz w:val="28"/>
          <w:szCs w:val="28"/>
        </w:rPr>
        <w:t xml:space="preserve"> </w:t>
      </w:r>
      <w:r>
        <w:rPr>
          <w:rFonts w:hint="eastAsia"/>
          <w:b/>
          <w:bCs/>
          <w:sz w:val="28"/>
          <w:szCs w:val="28"/>
        </w:rPr>
        <w:t>用户需求书</w:t>
      </w:r>
    </w:p>
    <w:p w14:paraId="20312D5D">
      <w:pPr>
        <w:pStyle w:val="4"/>
        <w:spacing w:before="156" w:beforeLines="50" w:after="156" w:afterLines="50"/>
        <w:jc w:val="center"/>
        <w:rPr>
          <w:b w:val="0"/>
          <w:bCs w:val="0"/>
          <w:szCs w:val="28"/>
        </w:rPr>
      </w:pPr>
      <w:r>
        <w:rPr>
          <w:rFonts w:hint="eastAsia"/>
          <w:b w:val="0"/>
          <w:bCs w:val="0"/>
          <w:szCs w:val="28"/>
        </w:rPr>
        <w:t>一、项目基本信息</w:t>
      </w:r>
    </w:p>
    <w:tbl>
      <w:tblPr>
        <w:tblStyle w:val="4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3048"/>
        <w:gridCol w:w="2510"/>
        <w:gridCol w:w="1974"/>
      </w:tblGrid>
      <w:tr w14:paraId="04AA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72" w:type="dxa"/>
            <w:vAlign w:val="center"/>
          </w:tcPr>
          <w:p w14:paraId="36FD0417">
            <w:pPr>
              <w:jc w:val="center"/>
              <w:rPr>
                <w:rFonts w:ascii="宋体" w:hAnsi="宋体" w:cs="宋体"/>
                <w:b/>
                <w:sz w:val="20"/>
                <w:szCs w:val="20"/>
              </w:rPr>
            </w:pPr>
            <w:r>
              <w:rPr>
                <w:rFonts w:hint="eastAsia" w:ascii="宋体" w:hAnsi="宋体" w:cs="宋体"/>
                <w:b/>
                <w:sz w:val="20"/>
                <w:szCs w:val="20"/>
              </w:rPr>
              <w:t>序号</w:t>
            </w:r>
          </w:p>
        </w:tc>
        <w:tc>
          <w:tcPr>
            <w:tcW w:w="3048" w:type="dxa"/>
            <w:vAlign w:val="center"/>
          </w:tcPr>
          <w:p w14:paraId="197C2A3A">
            <w:pPr>
              <w:jc w:val="center"/>
              <w:rPr>
                <w:rFonts w:ascii="宋体" w:hAnsi="宋体" w:cs="宋体"/>
                <w:b/>
                <w:sz w:val="20"/>
                <w:szCs w:val="20"/>
              </w:rPr>
            </w:pPr>
            <w:r>
              <w:rPr>
                <w:rFonts w:hint="eastAsia" w:ascii="宋体" w:hAnsi="宋体" w:cs="宋体"/>
                <w:b/>
                <w:sz w:val="20"/>
                <w:szCs w:val="20"/>
              </w:rPr>
              <w:t>采购项目名称</w:t>
            </w:r>
          </w:p>
        </w:tc>
        <w:tc>
          <w:tcPr>
            <w:tcW w:w="2510" w:type="dxa"/>
            <w:vAlign w:val="center"/>
          </w:tcPr>
          <w:p w14:paraId="3EC5C307">
            <w:pPr>
              <w:jc w:val="center"/>
              <w:rPr>
                <w:rFonts w:ascii="宋体" w:hAnsi="宋体" w:cs="宋体"/>
                <w:b/>
                <w:sz w:val="20"/>
                <w:szCs w:val="20"/>
              </w:rPr>
            </w:pPr>
            <w:r>
              <w:rPr>
                <w:rFonts w:hint="eastAsia" w:ascii="宋体" w:hAnsi="宋体" w:cs="宋体"/>
                <w:b/>
                <w:sz w:val="20"/>
                <w:szCs w:val="20"/>
              </w:rPr>
              <w:t>预算金额（元）</w:t>
            </w:r>
          </w:p>
        </w:tc>
        <w:tc>
          <w:tcPr>
            <w:tcW w:w="1974" w:type="dxa"/>
            <w:vAlign w:val="center"/>
          </w:tcPr>
          <w:p w14:paraId="77FF5529">
            <w:pPr>
              <w:jc w:val="center"/>
              <w:rPr>
                <w:rFonts w:ascii="宋体" w:hAnsi="宋体" w:cs="宋体"/>
                <w:b/>
                <w:sz w:val="20"/>
                <w:szCs w:val="20"/>
              </w:rPr>
            </w:pPr>
            <w:r>
              <w:rPr>
                <w:rFonts w:hint="eastAsia" w:ascii="宋体" w:hAnsi="宋体" w:cs="宋体"/>
                <w:b/>
                <w:sz w:val="20"/>
                <w:szCs w:val="20"/>
              </w:rPr>
              <w:t>最高限价（折扣率）</w:t>
            </w:r>
          </w:p>
        </w:tc>
      </w:tr>
      <w:tr w14:paraId="0897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72" w:type="dxa"/>
            <w:vAlign w:val="center"/>
          </w:tcPr>
          <w:p w14:paraId="22AA455F">
            <w:pPr>
              <w:jc w:val="center"/>
              <w:rPr>
                <w:rFonts w:ascii="宋体" w:hAnsi="宋体" w:cs="宋体"/>
                <w:bCs/>
                <w:sz w:val="20"/>
                <w:szCs w:val="20"/>
              </w:rPr>
            </w:pPr>
            <w:r>
              <w:rPr>
                <w:rFonts w:hint="eastAsia" w:ascii="宋体" w:hAnsi="宋体" w:cs="宋体"/>
                <w:bCs/>
                <w:sz w:val="20"/>
                <w:szCs w:val="20"/>
              </w:rPr>
              <w:t>1</w:t>
            </w:r>
          </w:p>
        </w:tc>
        <w:tc>
          <w:tcPr>
            <w:tcW w:w="3048" w:type="dxa"/>
            <w:vAlign w:val="center"/>
          </w:tcPr>
          <w:p w14:paraId="049F6687">
            <w:pPr>
              <w:jc w:val="center"/>
              <w:rPr>
                <w:rFonts w:ascii="宋体" w:hAnsi="宋体" w:cs="宋体"/>
                <w:b/>
                <w:bCs/>
                <w:sz w:val="20"/>
                <w:szCs w:val="20"/>
              </w:rPr>
            </w:pPr>
            <w:r>
              <w:rPr>
                <w:rFonts w:hint="eastAsia" w:ascii="宋体" w:hAnsi="宋体" w:cs="宋体"/>
                <w:kern w:val="0"/>
                <w:szCs w:val="21"/>
                <w:lang w:eastAsia="zh-CN"/>
              </w:rPr>
              <w:t>研究院2026年员工体检项目包组二（第二次）</w:t>
            </w:r>
          </w:p>
        </w:tc>
        <w:tc>
          <w:tcPr>
            <w:tcW w:w="2510" w:type="dxa"/>
            <w:vAlign w:val="center"/>
          </w:tcPr>
          <w:p w14:paraId="45CA3899">
            <w:pPr>
              <w:jc w:val="center"/>
              <w:rPr>
                <w:rFonts w:ascii="宋体" w:hAnsi="宋体" w:cs="宋体"/>
                <w:kern w:val="0"/>
                <w:sz w:val="20"/>
                <w:szCs w:val="20"/>
                <w:lang w:val="zh-CN"/>
              </w:rPr>
            </w:pPr>
            <w:r>
              <w:rPr>
                <w:rFonts w:hint="eastAsia" w:ascii="宋体" w:hAnsi="宋体" w:cs="宋体"/>
                <w:kern w:val="0"/>
                <w:szCs w:val="21"/>
              </w:rPr>
              <w:t>¥</w:t>
            </w:r>
            <w:r>
              <w:rPr>
                <w:rFonts w:hint="eastAsia" w:ascii="宋体" w:hAnsi="宋体" w:cs="宋体"/>
                <w:kern w:val="0"/>
                <w:szCs w:val="21"/>
                <w:lang w:val="en-US" w:eastAsia="zh-CN"/>
              </w:rPr>
              <w:t>183</w:t>
            </w:r>
            <w:r>
              <w:rPr>
                <w:rFonts w:hint="eastAsia" w:ascii="宋体" w:hAnsi="宋体" w:cs="宋体"/>
                <w:kern w:val="0"/>
                <w:szCs w:val="21"/>
              </w:rPr>
              <w:t>,000.00</w:t>
            </w:r>
          </w:p>
        </w:tc>
        <w:tc>
          <w:tcPr>
            <w:tcW w:w="1974" w:type="dxa"/>
            <w:vAlign w:val="center"/>
          </w:tcPr>
          <w:p w14:paraId="07C54086">
            <w:pPr>
              <w:jc w:val="center"/>
              <w:rPr>
                <w:rFonts w:ascii="宋体" w:hAnsi="宋体" w:cs="宋体"/>
                <w:kern w:val="0"/>
                <w:sz w:val="20"/>
                <w:szCs w:val="20"/>
                <w:lang w:val="zh-CN"/>
              </w:rPr>
            </w:pPr>
            <w:r>
              <w:rPr>
                <w:rFonts w:hint="eastAsia" w:ascii="宋体" w:hAnsi="宋体" w:cs="宋体"/>
                <w:kern w:val="0"/>
                <w:sz w:val="20"/>
                <w:szCs w:val="20"/>
                <w:lang w:val="zh-CN"/>
              </w:rPr>
              <w:t>0＜折扣率≤1</w:t>
            </w:r>
          </w:p>
        </w:tc>
      </w:tr>
    </w:tbl>
    <w:p w14:paraId="6C705DD9">
      <w:pPr>
        <w:ind w:firstLine="361" w:firstLineChars="200"/>
        <w:rPr>
          <w:rFonts w:ascii="宋体" w:hAnsi="宋体"/>
          <w:b/>
          <w:color w:val="FF0000"/>
          <w:sz w:val="18"/>
          <w:szCs w:val="18"/>
        </w:rPr>
      </w:pPr>
      <w:r>
        <w:rPr>
          <w:rFonts w:hint="eastAsia" w:ascii="宋体" w:hAnsi="宋体"/>
          <w:b/>
          <w:color w:val="FF0000"/>
          <w:sz w:val="18"/>
          <w:szCs w:val="18"/>
        </w:rPr>
        <w:t>注：本项目在预算金额下设定最高限价，如</w:t>
      </w:r>
      <w:r>
        <w:rPr>
          <w:rFonts w:hint="eastAsia" w:ascii="宋体" w:hAnsi="宋体"/>
          <w:b/>
          <w:color w:val="FF0000"/>
          <w:sz w:val="18"/>
          <w:szCs w:val="18"/>
          <w:lang w:eastAsia="zh-CN"/>
        </w:rPr>
        <w:t>响应</w:t>
      </w:r>
      <w:r>
        <w:rPr>
          <w:rFonts w:hint="eastAsia" w:ascii="宋体" w:hAnsi="宋体"/>
          <w:b/>
          <w:color w:val="FF0000"/>
          <w:sz w:val="18"/>
          <w:szCs w:val="18"/>
        </w:rPr>
        <w:t>人的</w:t>
      </w:r>
      <w:r>
        <w:rPr>
          <w:rFonts w:hint="eastAsia" w:ascii="宋体" w:hAnsi="宋体"/>
          <w:b/>
          <w:color w:val="FF0000"/>
          <w:sz w:val="18"/>
          <w:szCs w:val="18"/>
          <w:lang w:eastAsia="zh-CN"/>
        </w:rPr>
        <w:t>响应</w:t>
      </w:r>
      <w:r>
        <w:rPr>
          <w:rFonts w:hint="eastAsia" w:ascii="宋体" w:hAnsi="宋体"/>
          <w:b/>
          <w:color w:val="FF0000"/>
          <w:sz w:val="18"/>
          <w:szCs w:val="18"/>
        </w:rPr>
        <w:t>报价超过最高限价，将按照符合性审查要求作</w:t>
      </w:r>
      <w:r>
        <w:rPr>
          <w:rFonts w:hint="eastAsia" w:ascii="宋体" w:hAnsi="宋体"/>
          <w:b/>
          <w:color w:val="FF0000"/>
          <w:sz w:val="18"/>
          <w:szCs w:val="18"/>
          <w:lang w:eastAsia="zh-CN"/>
        </w:rPr>
        <w:t>响应</w:t>
      </w:r>
      <w:r>
        <w:rPr>
          <w:rFonts w:hint="eastAsia" w:ascii="宋体" w:hAnsi="宋体"/>
          <w:b/>
          <w:color w:val="FF0000"/>
          <w:sz w:val="18"/>
          <w:szCs w:val="18"/>
        </w:rPr>
        <w:t>无效处理</w:t>
      </w:r>
      <w:r>
        <w:rPr>
          <w:rStyle w:val="59"/>
          <w:rFonts w:hint="eastAsia" w:ascii="宋体"/>
          <w:b/>
          <w:color w:val="FF0000"/>
          <w:kern w:val="0"/>
          <w:sz w:val="18"/>
          <w:szCs w:val="18"/>
        </w:rPr>
        <w:t>。</w:t>
      </w:r>
    </w:p>
    <w:p w14:paraId="5EEC7687">
      <w:pPr>
        <w:pStyle w:val="4"/>
        <w:spacing w:before="156" w:beforeLines="50" w:after="156" w:afterLines="50"/>
        <w:jc w:val="center"/>
        <w:rPr>
          <w:b w:val="0"/>
          <w:bCs w:val="0"/>
          <w:szCs w:val="28"/>
        </w:rPr>
      </w:pPr>
      <w:r>
        <w:rPr>
          <w:rFonts w:hint="eastAsia"/>
          <w:b w:val="0"/>
          <w:bCs w:val="0"/>
          <w:szCs w:val="28"/>
        </w:rPr>
        <w:t>二、项目概况</w:t>
      </w:r>
    </w:p>
    <w:p w14:paraId="0CFEA781">
      <w:pPr>
        <w:spacing w:line="288" w:lineRule="auto"/>
        <w:ind w:firstLine="420" w:firstLineChars="200"/>
        <w:rPr>
          <w:rFonts w:hint="eastAsia" w:ascii="宋体" w:hAnsi="宋体" w:cs="宋体"/>
          <w:szCs w:val="21"/>
        </w:rPr>
      </w:pPr>
      <w:r>
        <w:rPr>
          <w:rFonts w:hint="eastAsia" w:ascii="宋体" w:hAnsi="宋体" w:cs="宋体"/>
          <w:szCs w:val="21"/>
        </w:rPr>
        <w:t>本项目是</w:t>
      </w:r>
      <w:r>
        <w:rPr>
          <w:rFonts w:hint="eastAsia" w:ascii="宋体" w:hAnsi="宋体" w:cs="宋体"/>
          <w:szCs w:val="21"/>
          <w:lang w:eastAsia="zh-CN"/>
        </w:rPr>
        <w:t>深圳计算科学研究院</w:t>
      </w:r>
      <w:r>
        <w:rPr>
          <w:rFonts w:hint="eastAsia" w:ascii="宋体" w:hAnsi="宋体" w:cs="宋体"/>
          <w:szCs w:val="21"/>
        </w:rPr>
        <w:t>组织开展的202</w:t>
      </w:r>
      <w:r>
        <w:rPr>
          <w:rFonts w:hint="eastAsia" w:ascii="宋体" w:hAnsi="宋体" w:cs="宋体"/>
          <w:szCs w:val="21"/>
          <w:lang w:val="en-US" w:eastAsia="zh-CN"/>
        </w:rPr>
        <w:t>6</w:t>
      </w:r>
      <w:r>
        <w:rPr>
          <w:rFonts w:hint="eastAsia" w:ascii="宋体" w:hAnsi="宋体" w:cs="宋体"/>
          <w:szCs w:val="21"/>
        </w:rPr>
        <w:t>年度</w:t>
      </w:r>
      <w:r>
        <w:rPr>
          <w:rFonts w:hint="eastAsia" w:ascii="宋体" w:hAnsi="宋体" w:cs="宋体"/>
          <w:szCs w:val="21"/>
          <w:lang w:val="en-US" w:eastAsia="zh-CN"/>
        </w:rPr>
        <w:t>员工</w:t>
      </w:r>
      <w:r>
        <w:rPr>
          <w:rFonts w:hint="eastAsia" w:ascii="宋体" w:hAnsi="宋体" w:cs="宋体"/>
          <w:szCs w:val="21"/>
        </w:rPr>
        <w:t>健康体检，按年龄、性别、婚姻状况等不同类别区分，制定了</w:t>
      </w:r>
      <w:r>
        <w:rPr>
          <w:rFonts w:hint="eastAsia" w:ascii="宋体" w:hAnsi="宋体" w:cs="宋体"/>
          <w:szCs w:val="21"/>
          <w:lang w:val="en-US" w:eastAsia="zh-CN"/>
        </w:rPr>
        <w:t>六个档位</w:t>
      </w:r>
      <w:r>
        <w:rPr>
          <w:rFonts w:hint="eastAsia" w:ascii="宋体" w:hAnsi="宋体" w:cs="宋体"/>
          <w:szCs w:val="21"/>
        </w:rPr>
        <w:t>个性化体检套餐。</w:t>
      </w:r>
    </w:p>
    <w:p w14:paraId="20D2989F">
      <w:pPr>
        <w:rPr>
          <w:rFonts w:ascii="宋体" w:hAnsi="宋体"/>
          <w:b/>
          <w:color w:val="FF0000"/>
          <w:szCs w:val="21"/>
        </w:rPr>
      </w:pPr>
    </w:p>
    <w:p w14:paraId="442D9FB3">
      <w:pPr>
        <w:pStyle w:val="4"/>
        <w:spacing w:before="156" w:beforeLines="50" w:after="156" w:afterLines="50"/>
        <w:jc w:val="center"/>
        <w:rPr>
          <w:b w:val="0"/>
          <w:bCs w:val="0"/>
          <w:szCs w:val="28"/>
        </w:rPr>
      </w:pPr>
      <w:r>
        <w:rPr>
          <w:rFonts w:hint="eastAsia"/>
          <w:b w:val="0"/>
          <w:bCs w:val="0"/>
          <w:szCs w:val="28"/>
        </w:rPr>
        <w:t>三、</w:t>
      </w:r>
      <w:bookmarkStart w:id="47" w:name="_Hlk72073432"/>
      <w:r>
        <w:rPr>
          <w:rFonts w:hint="eastAsia"/>
          <w:b w:val="0"/>
          <w:bCs w:val="0"/>
          <w:szCs w:val="28"/>
        </w:rPr>
        <w:t>服务需求明细</w:t>
      </w:r>
      <w:bookmarkEnd w:id="47"/>
    </w:p>
    <w:tbl>
      <w:tblPr>
        <w:tblStyle w:val="4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901"/>
        <w:gridCol w:w="1707"/>
        <w:gridCol w:w="1805"/>
      </w:tblGrid>
      <w:tr w14:paraId="65D4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91" w:type="dxa"/>
            <w:vAlign w:val="center"/>
          </w:tcPr>
          <w:p w14:paraId="2551AFE8">
            <w:pPr>
              <w:jc w:val="center"/>
              <w:rPr>
                <w:b/>
                <w:szCs w:val="21"/>
              </w:rPr>
            </w:pPr>
            <w:r>
              <w:rPr>
                <w:rFonts w:hint="eastAsia"/>
                <w:b/>
                <w:szCs w:val="21"/>
              </w:rPr>
              <w:t>序号</w:t>
            </w:r>
          </w:p>
        </w:tc>
        <w:tc>
          <w:tcPr>
            <w:tcW w:w="3901" w:type="dxa"/>
            <w:vAlign w:val="center"/>
          </w:tcPr>
          <w:p w14:paraId="67ED7030">
            <w:pPr>
              <w:jc w:val="center"/>
              <w:rPr>
                <w:b/>
                <w:szCs w:val="21"/>
              </w:rPr>
            </w:pPr>
            <w:r>
              <w:rPr>
                <w:rFonts w:hint="eastAsia"/>
                <w:b/>
                <w:szCs w:val="21"/>
              </w:rPr>
              <w:t>服务需求名称（标的名称）</w:t>
            </w:r>
          </w:p>
        </w:tc>
        <w:tc>
          <w:tcPr>
            <w:tcW w:w="1707" w:type="dxa"/>
            <w:vAlign w:val="center"/>
          </w:tcPr>
          <w:p w14:paraId="43A5AC69">
            <w:pPr>
              <w:jc w:val="center"/>
              <w:rPr>
                <w:b/>
                <w:szCs w:val="21"/>
              </w:rPr>
            </w:pPr>
            <w:r>
              <w:rPr>
                <w:rFonts w:hint="eastAsia"/>
                <w:b/>
                <w:szCs w:val="21"/>
              </w:rPr>
              <w:t>数量</w:t>
            </w:r>
          </w:p>
        </w:tc>
        <w:tc>
          <w:tcPr>
            <w:tcW w:w="1805" w:type="dxa"/>
            <w:vAlign w:val="center"/>
          </w:tcPr>
          <w:p w14:paraId="5071D716">
            <w:pPr>
              <w:jc w:val="center"/>
              <w:rPr>
                <w:b/>
                <w:szCs w:val="21"/>
              </w:rPr>
            </w:pPr>
            <w:r>
              <w:rPr>
                <w:rFonts w:hint="eastAsia"/>
                <w:b/>
                <w:szCs w:val="21"/>
              </w:rPr>
              <w:t>单位</w:t>
            </w:r>
          </w:p>
        </w:tc>
      </w:tr>
      <w:tr w14:paraId="7F0C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1" w:type="dxa"/>
            <w:vAlign w:val="center"/>
          </w:tcPr>
          <w:p w14:paraId="24EDF5F9">
            <w:pPr>
              <w:jc w:val="center"/>
              <w:rPr>
                <w:bCs/>
                <w:szCs w:val="21"/>
              </w:rPr>
            </w:pPr>
            <w:r>
              <w:rPr>
                <w:rFonts w:hint="eastAsia"/>
                <w:bCs/>
                <w:szCs w:val="21"/>
              </w:rPr>
              <w:t>1</w:t>
            </w:r>
          </w:p>
        </w:tc>
        <w:tc>
          <w:tcPr>
            <w:tcW w:w="3901" w:type="dxa"/>
            <w:vAlign w:val="center"/>
          </w:tcPr>
          <w:p w14:paraId="0A09ABE2">
            <w:pPr>
              <w:jc w:val="center"/>
              <w:rPr>
                <w:bCs/>
                <w:szCs w:val="21"/>
              </w:rPr>
            </w:pPr>
            <w:r>
              <w:rPr>
                <w:rFonts w:hint="eastAsia" w:ascii="宋体" w:hAnsi="宋体" w:cs="宋体"/>
                <w:sz w:val="22"/>
                <w:szCs w:val="22"/>
                <w:highlight w:val="none"/>
                <w:lang w:eastAsia="zh-CN"/>
              </w:rPr>
              <w:t>研究院2026年员工体检项目包组二（第二次）</w:t>
            </w:r>
          </w:p>
        </w:tc>
        <w:tc>
          <w:tcPr>
            <w:tcW w:w="1707" w:type="dxa"/>
            <w:vAlign w:val="center"/>
          </w:tcPr>
          <w:p w14:paraId="76991ACF">
            <w:pPr>
              <w:jc w:val="center"/>
              <w:rPr>
                <w:rFonts w:hint="eastAsia" w:ascii="宋体" w:hAnsi="宋体" w:cs="宋体"/>
                <w:sz w:val="22"/>
                <w:szCs w:val="22"/>
                <w:highlight w:val="none"/>
                <w:lang w:eastAsia="zh-CN"/>
              </w:rPr>
            </w:pPr>
            <w:r>
              <w:rPr>
                <w:rFonts w:hint="eastAsia" w:ascii="宋体" w:hAnsi="宋体" w:cs="宋体"/>
                <w:sz w:val="22"/>
                <w:szCs w:val="22"/>
                <w:highlight w:val="none"/>
                <w:lang w:eastAsia="zh-CN"/>
              </w:rPr>
              <w:t>1</w:t>
            </w:r>
          </w:p>
        </w:tc>
        <w:tc>
          <w:tcPr>
            <w:tcW w:w="1805" w:type="dxa"/>
            <w:vAlign w:val="center"/>
          </w:tcPr>
          <w:p w14:paraId="3DD63E84">
            <w:pPr>
              <w:jc w:val="center"/>
              <w:rPr>
                <w:rFonts w:hint="eastAsia" w:ascii="宋体" w:hAnsi="宋体" w:cs="宋体"/>
                <w:sz w:val="22"/>
                <w:szCs w:val="22"/>
                <w:highlight w:val="none"/>
                <w:lang w:eastAsia="zh-CN"/>
              </w:rPr>
            </w:pPr>
            <w:r>
              <w:rPr>
                <w:rFonts w:hint="eastAsia" w:ascii="宋体" w:hAnsi="宋体" w:cs="宋体"/>
                <w:sz w:val="22"/>
                <w:szCs w:val="22"/>
                <w:highlight w:val="none"/>
                <w:lang w:eastAsia="zh-CN"/>
              </w:rPr>
              <w:t>项</w:t>
            </w:r>
          </w:p>
        </w:tc>
      </w:tr>
    </w:tbl>
    <w:p w14:paraId="47D87686">
      <w:pPr>
        <w:rPr>
          <w:rFonts w:ascii="宋体" w:hAnsi="宋体"/>
          <w:b/>
          <w:color w:val="FF0000"/>
          <w:szCs w:val="21"/>
        </w:rPr>
      </w:pPr>
    </w:p>
    <w:p w14:paraId="6DCD99B0">
      <w:pPr>
        <w:pStyle w:val="4"/>
        <w:spacing w:before="156" w:beforeLines="50" w:after="156" w:afterLines="50"/>
        <w:jc w:val="center"/>
        <w:rPr>
          <w:b w:val="0"/>
          <w:bCs w:val="0"/>
          <w:szCs w:val="28"/>
        </w:rPr>
      </w:pPr>
      <w:r>
        <w:rPr>
          <w:rFonts w:hint="eastAsia"/>
          <w:b w:val="0"/>
          <w:bCs w:val="0"/>
          <w:szCs w:val="28"/>
        </w:rPr>
        <w:t>四、实质性条款</w:t>
      </w:r>
    </w:p>
    <w:tbl>
      <w:tblPr>
        <w:tblStyle w:val="4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772"/>
      </w:tblGrid>
      <w:tr w14:paraId="3AF8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Pr>
          <w:p w14:paraId="222DE744">
            <w:pPr>
              <w:jc w:val="center"/>
              <w:rPr>
                <w:b/>
                <w:szCs w:val="21"/>
              </w:rPr>
            </w:pPr>
            <w:r>
              <w:rPr>
                <w:rFonts w:hint="eastAsia"/>
                <w:b/>
                <w:szCs w:val="21"/>
              </w:rPr>
              <w:t>序号</w:t>
            </w:r>
          </w:p>
        </w:tc>
        <w:tc>
          <w:tcPr>
            <w:tcW w:w="7772" w:type="dxa"/>
          </w:tcPr>
          <w:p w14:paraId="245D8C3C">
            <w:pPr>
              <w:jc w:val="center"/>
              <w:rPr>
                <w:b/>
                <w:szCs w:val="21"/>
              </w:rPr>
            </w:pPr>
            <w:r>
              <w:rPr>
                <w:rFonts w:hint="eastAsia"/>
                <w:b/>
                <w:szCs w:val="21"/>
              </w:rPr>
              <w:t>实质性条款具体内容</w:t>
            </w:r>
          </w:p>
        </w:tc>
      </w:tr>
      <w:tr w14:paraId="0D86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Pr>
          <w:p w14:paraId="73972D87">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7772" w:type="dxa"/>
          </w:tcPr>
          <w:p w14:paraId="0572859F">
            <w:pPr>
              <w:rPr>
                <w:rFonts w:hAnsi="宋体" w:eastAsiaTheme="minorEastAsia"/>
                <w:kern w:val="0"/>
                <w:szCs w:val="21"/>
              </w:rPr>
            </w:pPr>
            <w:r>
              <w:rPr>
                <w:rFonts w:hint="eastAsia"/>
              </w:rPr>
              <w:t>满足本项目标★的条款要求</w:t>
            </w:r>
          </w:p>
        </w:tc>
      </w:tr>
    </w:tbl>
    <w:p w14:paraId="5D9FF814">
      <w:pPr>
        <w:rPr>
          <w:rFonts w:ascii="宋体"/>
          <w:b/>
          <w:kern w:val="0"/>
          <w:szCs w:val="21"/>
        </w:rPr>
      </w:pPr>
      <w:r>
        <w:rPr>
          <w:rFonts w:ascii="宋体"/>
          <w:b/>
          <w:kern w:val="0"/>
          <w:szCs w:val="21"/>
        </w:rPr>
        <w:t>注：上表所列内容为不可负偏离条款，负偏离将视为未实质性满足</w:t>
      </w:r>
      <w:r>
        <w:rPr>
          <w:rFonts w:hint="eastAsia" w:ascii="宋体"/>
          <w:b/>
          <w:kern w:val="0"/>
          <w:szCs w:val="21"/>
          <w:lang w:eastAsia="zh-CN"/>
        </w:rPr>
        <w:t>谈判</w:t>
      </w:r>
      <w:r>
        <w:rPr>
          <w:rFonts w:ascii="宋体"/>
          <w:b/>
          <w:kern w:val="0"/>
          <w:szCs w:val="21"/>
        </w:rPr>
        <w:t>文件要求和条件作</w:t>
      </w:r>
      <w:r>
        <w:rPr>
          <w:rFonts w:hint="eastAsia" w:ascii="宋体"/>
          <w:b/>
          <w:kern w:val="0"/>
          <w:szCs w:val="21"/>
          <w:lang w:eastAsia="zh-CN"/>
        </w:rPr>
        <w:t>响应</w:t>
      </w:r>
      <w:r>
        <w:rPr>
          <w:rFonts w:ascii="宋体"/>
          <w:b/>
          <w:kern w:val="0"/>
          <w:szCs w:val="21"/>
        </w:rPr>
        <w:t>无效处理。</w:t>
      </w:r>
    </w:p>
    <w:p w14:paraId="5C77206E">
      <w:pPr>
        <w:pStyle w:val="8"/>
      </w:pPr>
    </w:p>
    <w:p w14:paraId="47A4A827">
      <w:pPr>
        <w:pStyle w:val="4"/>
        <w:spacing w:before="156" w:beforeLines="50" w:after="156" w:afterLines="50"/>
        <w:jc w:val="center"/>
        <w:rPr>
          <w:b w:val="0"/>
          <w:bCs w:val="0"/>
          <w:szCs w:val="28"/>
        </w:rPr>
      </w:pPr>
      <w:r>
        <w:rPr>
          <w:rFonts w:hint="eastAsia"/>
          <w:b w:val="0"/>
          <w:bCs w:val="0"/>
          <w:szCs w:val="28"/>
        </w:rPr>
        <w:t>五、技术要求</w:t>
      </w:r>
    </w:p>
    <w:p w14:paraId="2600E3AA">
      <w:pPr>
        <w:spacing w:line="360" w:lineRule="auto"/>
        <w:ind w:firstLine="422" w:firstLineChars="200"/>
        <w:rPr>
          <w:rFonts w:ascii="宋体" w:hAnsi="宋体" w:cs="宋体"/>
          <w:b/>
          <w:bCs/>
          <w:szCs w:val="21"/>
        </w:rPr>
      </w:pPr>
      <w:r>
        <w:rPr>
          <w:rFonts w:hint="eastAsia" w:ascii="宋体" w:hAnsi="宋体" w:cs="宋体"/>
          <w:b/>
          <w:bCs/>
          <w:szCs w:val="21"/>
        </w:rPr>
        <w:t>（一）项目采购需求</w:t>
      </w:r>
    </w:p>
    <w:p w14:paraId="3DB4D577">
      <w:pPr>
        <w:spacing w:line="288" w:lineRule="auto"/>
        <w:ind w:firstLine="420" w:firstLineChars="200"/>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成交人应搭建或开通研究院专属预约平台或通道，提前录入参检人员体检套餐，预约时参检人仅需选择体检日期与加项包即可。</w:t>
      </w:r>
    </w:p>
    <w:p w14:paraId="54B6BC0B">
      <w:pPr>
        <w:spacing w:line="288" w:lineRule="auto"/>
        <w:ind w:firstLine="420" w:firstLineChars="200"/>
        <w:rPr>
          <w:rFonts w:ascii="宋体" w:hAnsi="宋体" w:cs="宋体"/>
          <w:szCs w:val="21"/>
        </w:rPr>
      </w:pPr>
      <w:r>
        <w:rPr>
          <w:rFonts w:hint="eastAsia" w:ascii="宋体" w:hAnsi="宋体" w:cs="宋体"/>
          <w:szCs w:val="21"/>
        </w:rPr>
        <w:t>2.如体检现场出现纠纷，</w:t>
      </w:r>
      <w:r>
        <w:rPr>
          <w:rFonts w:hint="eastAsia" w:ascii="宋体" w:hAnsi="宋体" w:cs="宋体"/>
          <w:szCs w:val="21"/>
          <w:lang w:eastAsia="zh-CN"/>
        </w:rPr>
        <w:t>成交</w:t>
      </w:r>
      <w:r>
        <w:rPr>
          <w:rFonts w:hint="eastAsia" w:ascii="宋体" w:hAnsi="宋体" w:cs="宋体"/>
          <w:szCs w:val="21"/>
        </w:rPr>
        <w:t>人需及时与采购人对接沟通处理，避免出现其他冲突。</w:t>
      </w:r>
    </w:p>
    <w:p w14:paraId="386B383B">
      <w:pPr>
        <w:spacing w:line="288"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eastAsia="zh-CN"/>
        </w:rPr>
        <w:t>成交</w:t>
      </w:r>
      <w:r>
        <w:rPr>
          <w:rFonts w:hint="eastAsia" w:ascii="宋体" w:hAnsi="宋体" w:cs="宋体"/>
          <w:szCs w:val="21"/>
        </w:rPr>
        <w:t>人提供免费营养早餐。</w:t>
      </w:r>
    </w:p>
    <w:p w14:paraId="23119A53">
      <w:pPr>
        <w:spacing w:line="288" w:lineRule="auto"/>
        <w:ind w:firstLine="420" w:firstLineChars="200"/>
        <w:rPr>
          <w:rFonts w:ascii="宋体" w:hAnsi="宋体" w:cs="宋体"/>
          <w:szCs w:val="21"/>
        </w:rPr>
      </w:pPr>
      <w:r>
        <w:rPr>
          <w:rFonts w:hint="eastAsia" w:ascii="宋体" w:hAnsi="宋体" w:cs="宋体"/>
          <w:szCs w:val="21"/>
        </w:rPr>
        <w:t>4.服务期限：自合同签订之日起</w:t>
      </w:r>
      <w:r>
        <w:rPr>
          <w:rFonts w:hint="eastAsia" w:ascii="宋体" w:hAnsi="宋体" w:cs="宋体"/>
          <w:szCs w:val="21"/>
          <w:lang w:val="en-US" w:eastAsia="zh-CN"/>
        </w:rPr>
        <w:t>至2026年12月31日</w:t>
      </w:r>
      <w:r>
        <w:rPr>
          <w:rFonts w:hint="eastAsia" w:ascii="宋体" w:hAnsi="宋体" w:cs="宋体"/>
          <w:szCs w:val="21"/>
        </w:rPr>
        <w:t>（完成体检时限）。</w:t>
      </w:r>
    </w:p>
    <w:p w14:paraId="245DA32F">
      <w:pPr>
        <w:spacing w:line="288"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5.响应人在全国各地的体检分支机构可覆盖的城市不少于20个，且必须覆盖西安。</w:t>
      </w:r>
    </w:p>
    <w:p w14:paraId="32561A6B">
      <w:pPr>
        <w:spacing w:line="288" w:lineRule="auto"/>
        <w:ind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体检</w:t>
      </w:r>
      <w:r>
        <w:rPr>
          <w:rFonts w:hint="eastAsia" w:ascii="宋体" w:hAnsi="宋体" w:cs="宋体"/>
          <w:szCs w:val="21"/>
        </w:rPr>
        <w:t>绿通，能提供全国各类优质医疗资源的</w:t>
      </w:r>
      <w:r>
        <w:rPr>
          <w:rFonts w:hint="eastAsia" w:ascii="宋体" w:hAnsi="宋体" w:cs="宋体"/>
          <w:szCs w:val="21"/>
          <w:lang w:val="en-US" w:eastAsia="zh-CN"/>
        </w:rPr>
        <w:t>体检</w:t>
      </w:r>
      <w:r>
        <w:rPr>
          <w:rFonts w:hint="eastAsia" w:ascii="宋体" w:hAnsi="宋体" w:cs="宋体"/>
          <w:szCs w:val="21"/>
        </w:rPr>
        <w:t>服务，</w:t>
      </w:r>
      <w:r>
        <w:rPr>
          <w:rFonts w:hint="eastAsia" w:ascii="宋体" w:hAnsi="宋体" w:cs="宋体"/>
          <w:szCs w:val="21"/>
          <w:lang w:val="en-US" w:eastAsia="zh-CN"/>
        </w:rPr>
        <w:t>包括但不仅限于体检机构、全国三甲医院等</w:t>
      </w:r>
      <w:r>
        <w:rPr>
          <w:rFonts w:hint="eastAsia" w:ascii="宋体" w:hAnsi="宋体" w:cs="宋体"/>
          <w:szCs w:val="21"/>
        </w:rPr>
        <w:t>。</w:t>
      </w:r>
    </w:p>
    <w:p w14:paraId="52D5DA54">
      <w:pPr>
        <w:spacing w:line="288" w:lineRule="auto"/>
        <w:ind w:firstLine="420" w:firstLineChars="200"/>
        <w:rPr>
          <w:rFonts w:hint="default"/>
          <w:lang w:val="en-US" w:eastAsia="zh-CN"/>
        </w:rPr>
      </w:pPr>
      <w:r>
        <w:rPr>
          <w:rFonts w:hint="eastAsia" w:ascii="宋体" w:hAnsi="宋体" w:cs="宋体"/>
          <w:szCs w:val="21"/>
          <w:lang w:val="en-US" w:eastAsia="zh-CN"/>
        </w:rPr>
        <w:t>7.</w:t>
      </w:r>
      <w:r>
        <w:rPr>
          <w:rFonts w:hint="eastAsia" w:ascii="宋体" w:hAnsi="宋体" w:cs="宋体"/>
          <w:szCs w:val="21"/>
          <w:lang w:eastAsia="zh-CN"/>
        </w:rPr>
        <w:t>成交</w:t>
      </w:r>
      <w:r>
        <w:rPr>
          <w:rFonts w:hint="eastAsia" w:ascii="宋体" w:hAnsi="宋体" w:cs="宋体"/>
          <w:szCs w:val="21"/>
        </w:rPr>
        <w:t>人负责在体检结束后10个工作日内，提供参检人员的体检结果报告。</w:t>
      </w:r>
      <w:r>
        <w:rPr>
          <w:rFonts w:hint="eastAsia" w:ascii="宋体" w:hAnsi="宋体" w:cs="宋体"/>
          <w:szCs w:val="21"/>
          <w:lang w:eastAsia="zh-CN"/>
        </w:rPr>
        <w:t>成交</w:t>
      </w:r>
      <w:r>
        <w:rPr>
          <w:rFonts w:hint="eastAsia" w:ascii="宋体" w:hAnsi="宋体" w:cs="宋体"/>
          <w:szCs w:val="21"/>
        </w:rPr>
        <w:t>人需对采购人员工体检全过程及体检数据做好保密工作，注重保护个人隐私，并将员工个人体检报告（密封）送至采购人单位。</w:t>
      </w:r>
    </w:p>
    <w:p w14:paraId="74E104DA">
      <w:pPr>
        <w:spacing w:line="360" w:lineRule="auto"/>
        <w:ind w:firstLine="422" w:firstLineChars="200"/>
        <w:rPr>
          <w:rFonts w:ascii="宋体" w:hAnsi="宋体" w:cs="宋体"/>
          <w:b/>
          <w:bCs/>
          <w:szCs w:val="21"/>
        </w:rPr>
      </w:pPr>
      <w:r>
        <w:rPr>
          <w:rFonts w:hint="eastAsia" w:ascii="宋体" w:hAnsi="宋体" w:cs="宋体"/>
          <w:b/>
          <w:bCs/>
          <w:szCs w:val="21"/>
        </w:rPr>
        <w:t>（二）项目负责人要求</w:t>
      </w:r>
    </w:p>
    <w:p w14:paraId="510CE8A5">
      <w:pPr>
        <w:spacing w:line="288" w:lineRule="auto"/>
        <w:ind w:firstLine="420" w:firstLineChars="200"/>
        <w:rPr>
          <w:rFonts w:ascii="宋体" w:hAnsi="宋体" w:cs="宋体"/>
          <w:szCs w:val="21"/>
        </w:rPr>
      </w:pPr>
      <w:r>
        <w:rPr>
          <w:rFonts w:hint="eastAsia" w:ascii="宋体" w:hAnsi="宋体" w:cs="宋体"/>
          <w:szCs w:val="21"/>
          <w:lang w:eastAsia="zh-CN"/>
        </w:rPr>
        <w:t>响应</w:t>
      </w:r>
      <w:r>
        <w:rPr>
          <w:rFonts w:hint="eastAsia" w:ascii="宋体" w:hAnsi="宋体" w:cs="宋体"/>
          <w:szCs w:val="21"/>
        </w:rPr>
        <w:t>人</w:t>
      </w:r>
      <w:r>
        <w:rPr>
          <w:rFonts w:hint="eastAsia" w:ascii="宋体" w:hAnsi="宋体" w:cs="宋体"/>
          <w:szCs w:val="21"/>
          <w:lang w:eastAsia="zh-CN"/>
        </w:rPr>
        <w:t>成交</w:t>
      </w:r>
      <w:r>
        <w:rPr>
          <w:rFonts w:hint="eastAsia" w:ascii="宋体" w:hAnsi="宋体" w:cs="宋体"/>
          <w:szCs w:val="21"/>
        </w:rPr>
        <w:t>后须指定本项目负责人，并提供该负责人姓名、电话、职务及身份证复印件（原件备查）等信息，负责联络协调及跟进该项目具体实施。</w:t>
      </w:r>
    </w:p>
    <w:p w14:paraId="35E418C9">
      <w:pPr>
        <w:numPr>
          <w:ilvl w:val="0"/>
          <w:numId w:val="0"/>
        </w:numPr>
        <w:ind w:firstLine="422" w:firstLineChars="200"/>
        <w:rPr>
          <w:rFonts w:hint="eastAsia" w:ascii="宋体" w:hAnsi="宋体" w:cs="宋体"/>
          <w:b/>
          <w:bCs/>
          <w:szCs w:val="21"/>
        </w:rPr>
      </w:pPr>
      <w:r>
        <w:rPr>
          <w:rFonts w:hint="eastAsia" w:ascii="宋体" w:hAnsi="宋体" w:eastAsia="宋体" w:cs="宋体"/>
          <w:b/>
          <w:bCs/>
          <w:kern w:val="2"/>
          <w:sz w:val="21"/>
          <w:szCs w:val="21"/>
          <w:lang w:val="en-US" w:eastAsia="zh-CN" w:bidi="ar-SA"/>
        </w:rPr>
        <w:t>（三）</w:t>
      </w:r>
      <w:r>
        <w:rPr>
          <w:rFonts w:hint="eastAsia" w:ascii="宋体" w:hAnsi="宋体" w:cs="宋体"/>
          <w:b/>
          <w:bCs/>
          <w:szCs w:val="21"/>
        </w:rPr>
        <w:t>体检项目：</w:t>
      </w:r>
    </w:p>
    <w:p w14:paraId="74F0D31B">
      <w:pPr>
        <w:pStyle w:val="8"/>
        <w:numPr>
          <w:numId w:val="0"/>
        </w:numPr>
        <w:ind w:firstLine="420" w:firstLineChars="200"/>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响应</w:t>
      </w:r>
      <w:r>
        <w:rPr>
          <w:rFonts w:hint="eastAsia" w:ascii="宋体" w:hAnsi="宋体" w:eastAsia="宋体" w:cs="宋体"/>
          <w:b w:val="0"/>
          <w:bCs w:val="0"/>
          <w:kern w:val="2"/>
          <w:sz w:val="21"/>
          <w:szCs w:val="21"/>
          <w:lang w:val="en-US" w:eastAsia="zh-CN" w:bidi="ar-SA"/>
        </w:rPr>
        <w:t>人应针对研究院制定体检方案，体检标准</w:t>
      </w:r>
      <w:r>
        <w:rPr>
          <w:rFonts w:hint="eastAsia" w:ascii="宋体" w:hAnsi="宋体" w:cs="宋体"/>
          <w:b w:val="0"/>
          <w:bCs w:val="0"/>
          <w:kern w:val="2"/>
          <w:sz w:val="21"/>
          <w:szCs w:val="21"/>
          <w:lang w:val="en-US" w:eastAsia="zh-CN" w:bidi="ar-SA"/>
        </w:rPr>
        <w:t>分为五级，为匹配每个员工制定</w:t>
      </w:r>
      <w:r>
        <w:rPr>
          <w:rFonts w:hint="eastAsia" w:ascii="宋体" w:hAnsi="宋体" w:eastAsia="宋体" w:cs="宋体"/>
          <w:b w:val="0"/>
          <w:bCs w:val="0"/>
          <w:kern w:val="2"/>
          <w:sz w:val="21"/>
          <w:szCs w:val="21"/>
          <w:lang w:val="en-US" w:eastAsia="zh-CN" w:bidi="ar-SA"/>
        </w:rPr>
        <w:t>，分别为1200元、1600元、2200元、2600元、3600元。并区分男职工、女职工（含妇检）、女职工（不含妇检）套餐，每项套餐不得高于体检标准。</w:t>
      </w:r>
      <w:r>
        <w:rPr>
          <w:rFonts w:hint="eastAsia" w:ascii="宋体" w:hAnsi="宋体" w:cs="宋体"/>
          <w:b w:val="0"/>
          <w:bCs w:val="0"/>
          <w:kern w:val="2"/>
          <w:sz w:val="21"/>
          <w:szCs w:val="21"/>
          <w:lang w:val="en-US" w:eastAsia="zh-CN" w:bidi="ar-SA"/>
        </w:rPr>
        <w:t>另外，在标准外需为40岁以上员工制定加项包，标准为1200元，共分为两类，第一类为胃肠镜检查；第二类为心脑血管检查。没类型可给出至少一种方案。</w:t>
      </w:r>
    </w:p>
    <w:p w14:paraId="0C869232">
      <w:pPr>
        <w:spacing w:line="360" w:lineRule="auto"/>
        <w:ind w:firstLine="422" w:firstLineChars="200"/>
        <w:rPr>
          <w:rFonts w:ascii="宋体" w:hAnsi="宋体" w:cs="宋体"/>
          <w:b/>
          <w:bCs/>
          <w:szCs w:val="21"/>
        </w:rPr>
      </w:pPr>
      <w:r>
        <w:rPr>
          <w:rFonts w:hint="eastAsia" w:ascii="宋体" w:hAnsi="宋体" w:cs="宋体"/>
          <w:b/>
          <w:bCs/>
          <w:szCs w:val="21"/>
        </w:rPr>
        <w:t>（四）检后健康服务</w:t>
      </w:r>
    </w:p>
    <w:p w14:paraId="75D5F071">
      <w:pPr>
        <w:spacing w:line="288" w:lineRule="auto"/>
        <w:ind w:firstLine="420" w:firstLineChars="200"/>
        <w:rPr>
          <w:rFonts w:ascii="宋体" w:hAnsi="宋体" w:cs="宋体"/>
          <w:szCs w:val="21"/>
        </w:rPr>
      </w:pPr>
      <w:r>
        <w:rPr>
          <w:rFonts w:hint="eastAsia" w:ascii="宋体" w:hAnsi="宋体" w:cs="宋体"/>
          <w:szCs w:val="21"/>
        </w:rPr>
        <w:t>1.检后报告解读，体检结束后能够安排专家上门进行报告解读及一对一咨询。</w:t>
      </w:r>
    </w:p>
    <w:p w14:paraId="57A6EAC2">
      <w:pPr>
        <w:spacing w:line="288" w:lineRule="auto"/>
        <w:ind w:firstLine="420" w:firstLineChars="200"/>
        <w:rPr>
          <w:rFonts w:ascii="宋体" w:hAnsi="宋体" w:cs="宋体"/>
          <w:szCs w:val="21"/>
        </w:rPr>
      </w:pPr>
      <w:r>
        <w:rPr>
          <w:rFonts w:hint="eastAsia" w:ascii="宋体" w:hAnsi="宋体" w:cs="宋体"/>
          <w:szCs w:val="21"/>
        </w:rPr>
        <w:t>2.健康讲座，根据团检报告数据评估高发疾病类型，不定期安排专家上门进行相应的健康知识讲座。</w:t>
      </w:r>
    </w:p>
    <w:p w14:paraId="7EB597FB">
      <w:pPr>
        <w:spacing w:line="288" w:lineRule="auto"/>
        <w:ind w:firstLine="420" w:firstLineChars="200"/>
        <w:rPr>
          <w:rFonts w:ascii="宋体" w:hAnsi="宋体" w:cs="宋体"/>
          <w:szCs w:val="21"/>
        </w:rPr>
      </w:pPr>
      <w:r>
        <w:rPr>
          <w:rFonts w:hint="eastAsia" w:ascii="宋体" w:hAnsi="宋体" w:cs="宋体"/>
          <w:szCs w:val="21"/>
        </w:rPr>
        <w:t>3.主题活动，结合实际需求开展不同类型的健康主题活动。如减脂减重、减烟减酒、心理健康等。</w:t>
      </w:r>
    </w:p>
    <w:p w14:paraId="33E7B0E2">
      <w:pPr>
        <w:spacing w:line="288" w:lineRule="auto"/>
        <w:ind w:firstLine="420" w:firstLineChars="200"/>
        <w:rPr>
          <w:rFonts w:ascii="宋体" w:hAnsi="宋体" w:cs="宋体"/>
          <w:szCs w:val="21"/>
        </w:rPr>
      </w:pPr>
    </w:p>
    <w:p w14:paraId="15A054DC">
      <w:pPr>
        <w:ind w:firstLine="420" w:firstLineChars="200"/>
      </w:pPr>
    </w:p>
    <w:p w14:paraId="4CB8A3F4">
      <w:pPr>
        <w:pStyle w:val="4"/>
        <w:spacing w:before="156" w:beforeLines="50" w:after="156" w:afterLines="50"/>
        <w:jc w:val="center"/>
        <w:rPr>
          <w:b w:val="0"/>
          <w:bCs w:val="0"/>
          <w:szCs w:val="28"/>
        </w:rPr>
      </w:pPr>
      <w:r>
        <w:rPr>
          <w:rFonts w:hint="eastAsia"/>
          <w:b w:val="0"/>
          <w:bCs w:val="0"/>
          <w:szCs w:val="28"/>
        </w:rPr>
        <w:t>六、商务要求</w:t>
      </w:r>
    </w:p>
    <w:p w14:paraId="2B234AF5">
      <w:pPr>
        <w:tabs>
          <w:tab w:val="left" w:pos="1260"/>
        </w:tabs>
        <w:spacing w:line="288" w:lineRule="auto"/>
        <w:ind w:firstLine="422" w:firstLineChars="200"/>
        <w:rPr>
          <w:rFonts w:ascii="宋体" w:hAnsi="宋体" w:cs="宋体"/>
          <w:b/>
          <w:bCs/>
        </w:rPr>
      </w:pPr>
      <w:r>
        <w:rPr>
          <w:rFonts w:hint="eastAsia" w:ascii="宋体" w:hAnsi="宋体" w:cs="宋体"/>
          <w:b/>
          <w:bCs/>
        </w:rPr>
        <w:t>（一）</w:t>
      </w:r>
      <w:r>
        <w:rPr>
          <w:rFonts w:hint="eastAsia" w:ascii="宋体" w:hAnsi="宋体" w:cs="宋体"/>
        </w:rPr>
        <w:t>★</w:t>
      </w:r>
      <w:r>
        <w:rPr>
          <w:rFonts w:hint="eastAsia" w:ascii="宋体" w:hAnsi="宋体" w:cs="宋体"/>
          <w:b/>
          <w:bCs/>
        </w:rPr>
        <w:t>服务期限：</w:t>
      </w:r>
    </w:p>
    <w:p w14:paraId="73300015">
      <w:pPr>
        <w:tabs>
          <w:tab w:val="left" w:pos="1260"/>
        </w:tabs>
        <w:spacing w:line="288" w:lineRule="auto"/>
        <w:ind w:firstLine="420" w:firstLineChars="200"/>
        <w:rPr>
          <w:rFonts w:ascii="宋体" w:hAnsi="宋体" w:cs="宋体"/>
        </w:rPr>
      </w:pPr>
      <w:r>
        <w:rPr>
          <w:rFonts w:hint="eastAsia" w:ascii="宋体" w:hAnsi="宋体" w:cs="宋体"/>
        </w:rPr>
        <w:t>自合同签订之日起</w:t>
      </w:r>
      <w:r>
        <w:rPr>
          <w:rFonts w:hint="eastAsia" w:ascii="宋体" w:hAnsi="宋体" w:cs="宋体"/>
          <w:lang w:val="en-US" w:eastAsia="zh-CN"/>
        </w:rPr>
        <w:t>至2026年12月31日前</w:t>
      </w:r>
      <w:r>
        <w:rPr>
          <w:rFonts w:hint="eastAsia" w:ascii="宋体" w:hAnsi="宋体" w:cs="宋体"/>
        </w:rPr>
        <w:t>（完成体检时限）。</w:t>
      </w:r>
    </w:p>
    <w:p w14:paraId="615F971C">
      <w:pPr>
        <w:tabs>
          <w:tab w:val="left" w:pos="1260"/>
        </w:tabs>
        <w:spacing w:line="288" w:lineRule="auto"/>
        <w:ind w:firstLine="422" w:firstLineChars="200"/>
        <w:rPr>
          <w:rFonts w:ascii="宋体" w:hAnsi="宋体" w:cs="宋体"/>
          <w:b/>
          <w:bCs/>
        </w:rPr>
      </w:pPr>
      <w:r>
        <w:rPr>
          <w:rFonts w:hint="eastAsia" w:ascii="宋体" w:hAnsi="宋体" w:cs="宋体"/>
          <w:b/>
          <w:bCs/>
        </w:rPr>
        <w:t>（二）报价要求：</w:t>
      </w:r>
    </w:p>
    <w:p w14:paraId="6DAFA3F1">
      <w:pPr>
        <w:tabs>
          <w:tab w:val="left" w:pos="1260"/>
        </w:tabs>
        <w:spacing w:line="288" w:lineRule="auto"/>
        <w:ind w:firstLine="420" w:firstLineChars="200"/>
        <w:rPr>
          <w:rFonts w:ascii="宋体" w:hAnsi="宋体" w:cs="宋体"/>
        </w:rPr>
      </w:pPr>
      <w:r>
        <w:rPr>
          <w:rFonts w:hint="eastAsia" w:ascii="宋体" w:hAnsi="宋体" w:cs="宋体"/>
        </w:rPr>
        <w:t>1.本项目</w:t>
      </w:r>
      <w:r>
        <w:rPr>
          <w:rFonts w:hint="eastAsia" w:ascii="宋体" w:hAnsi="宋体" w:cs="宋体"/>
          <w:lang w:eastAsia="zh-CN"/>
        </w:rPr>
        <w:t>响应</w:t>
      </w:r>
      <w:r>
        <w:rPr>
          <w:rFonts w:hint="eastAsia" w:ascii="宋体" w:hAnsi="宋体" w:cs="宋体"/>
        </w:rPr>
        <w:t>人的</w:t>
      </w:r>
      <w:r>
        <w:rPr>
          <w:rFonts w:hint="eastAsia" w:ascii="宋体" w:hAnsi="宋体" w:cs="宋体"/>
          <w:lang w:eastAsia="zh-CN"/>
        </w:rPr>
        <w:t>响应</w:t>
      </w:r>
      <w:r>
        <w:rPr>
          <w:rFonts w:hint="eastAsia" w:ascii="宋体" w:hAnsi="宋体" w:cs="宋体"/>
        </w:rPr>
        <w:t>报价为折扣率报价。</w:t>
      </w:r>
    </w:p>
    <w:p w14:paraId="05D1E54F">
      <w:pPr>
        <w:tabs>
          <w:tab w:val="left" w:pos="1260"/>
        </w:tabs>
        <w:spacing w:line="288" w:lineRule="auto"/>
        <w:ind w:firstLine="420" w:firstLineChars="200"/>
        <w:rPr>
          <w:rFonts w:ascii="宋体" w:hAnsi="宋体" w:cs="宋体"/>
        </w:rPr>
      </w:pPr>
      <w:r>
        <w:rPr>
          <w:rFonts w:hint="eastAsia" w:ascii="宋体" w:hAnsi="宋体" w:cs="宋体"/>
        </w:rPr>
        <w:t>2.折扣率填写要求：</w:t>
      </w:r>
    </w:p>
    <w:p w14:paraId="043A36A1">
      <w:pPr>
        <w:tabs>
          <w:tab w:val="left" w:pos="1260"/>
        </w:tabs>
        <w:spacing w:line="288" w:lineRule="auto"/>
        <w:ind w:firstLine="420" w:firstLineChars="200"/>
        <w:rPr>
          <w:rFonts w:ascii="宋体" w:hAnsi="宋体" w:cs="宋体"/>
        </w:rPr>
      </w:pPr>
      <w:r>
        <w:rPr>
          <w:rFonts w:hint="eastAsia" w:ascii="宋体" w:hAnsi="宋体" w:cs="宋体"/>
        </w:rPr>
        <w:t>（1）填写要求：0＜折扣率≤1，未按此要求填写将作无效</w:t>
      </w:r>
      <w:r>
        <w:rPr>
          <w:rFonts w:hint="eastAsia" w:ascii="宋体" w:hAnsi="宋体" w:cs="宋体"/>
          <w:lang w:eastAsia="zh-CN"/>
        </w:rPr>
        <w:t>响应</w:t>
      </w:r>
      <w:r>
        <w:rPr>
          <w:rFonts w:hint="eastAsia" w:ascii="宋体" w:hAnsi="宋体" w:cs="宋体"/>
        </w:rPr>
        <w:t>处理；</w:t>
      </w:r>
    </w:p>
    <w:p w14:paraId="459A8784">
      <w:pPr>
        <w:tabs>
          <w:tab w:val="left" w:pos="1260"/>
        </w:tabs>
        <w:spacing w:line="288" w:lineRule="auto"/>
        <w:ind w:firstLine="420" w:firstLineChars="200"/>
        <w:rPr>
          <w:rFonts w:ascii="宋体" w:hAnsi="宋体" w:cs="宋体"/>
        </w:rPr>
      </w:pPr>
      <w:r>
        <w:rPr>
          <w:rFonts w:hint="eastAsia" w:ascii="宋体" w:hAnsi="宋体" w:cs="宋体"/>
        </w:rPr>
        <w:t>（2）填写的折扣率应为小数；如0.80、0.90、0.95（保留小数点后两位）；例：</w:t>
      </w:r>
      <w:r>
        <w:rPr>
          <w:rFonts w:hint="eastAsia" w:ascii="宋体" w:hAnsi="宋体" w:cs="宋体"/>
          <w:lang w:eastAsia="zh-CN"/>
        </w:rPr>
        <w:t>响应</w:t>
      </w:r>
      <w:r>
        <w:rPr>
          <w:rFonts w:hint="eastAsia" w:ascii="宋体" w:hAnsi="宋体" w:cs="宋体"/>
        </w:rPr>
        <w:t>人拟按</w:t>
      </w:r>
      <w:r>
        <w:rPr>
          <w:rFonts w:hint="eastAsia" w:ascii="宋体" w:hAnsi="宋体" w:cs="宋体"/>
          <w:lang w:eastAsia="zh-CN"/>
        </w:rPr>
        <w:t>谈判</w:t>
      </w:r>
      <w:r>
        <w:rPr>
          <w:rFonts w:hint="eastAsia" w:ascii="宋体" w:hAnsi="宋体" w:cs="宋体"/>
        </w:rPr>
        <w:t>定额“1”下浮5%，则</w:t>
      </w:r>
      <w:r>
        <w:rPr>
          <w:rFonts w:hint="eastAsia" w:ascii="宋体" w:hAnsi="宋体" w:cs="宋体"/>
          <w:lang w:eastAsia="zh-CN"/>
        </w:rPr>
        <w:t>响应</w:t>
      </w:r>
      <w:r>
        <w:rPr>
          <w:rFonts w:hint="eastAsia" w:ascii="宋体" w:hAnsi="宋体" w:cs="宋体"/>
        </w:rPr>
        <w:t>人在填报开标一览表时，</w:t>
      </w:r>
      <w:r>
        <w:rPr>
          <w:rFonts w:hint="eastAsia" w:ascii="宋体" w:hAnsi="宋体" w:cs="宋体"/>
          <w:lang w:eastAsia="zh-CN"/>
        </w:rPr>
        <w:t>响应</w:t>
      </w:r>
      <w:r>
        <w:rPr>
          <w:rFonts w:hint="eastAsia" w:ascii="宋体" w:hAnsi="宋体" w:cs="宋体"/>
        </w:rPr>
        <w:t>报价须填报：0.95。</w:t>
      </w:r>
    </w:p>
    <w:p w14:paraId="22AF677E">
      <w:pPr>
        <w:tabs>
          <w:tab w:val="left" w:pos="1260"/>
        </w:tabs>
        <w:spacing w:line="288" w:lineRule="auto"/>
        <w:ind w:firstLine="420" w:firstLineChars="200"/>
        <w:rPr>
          <w:rFonts w:ascii="宋体" w:hAnsi="宋体" w:cs="宋体"/>
        </w:rPr>
      </w:pPr>
      <w:r>
        <w:rPr>
          <w:rFonts w:hint="eastAsia" w:ascii="宋体" w:hAnsi="宋体" w:cs="宋体"/>
        </w:rPr>
        <w:t>（3）</w:t>
      </w:r>
      <w:r>
        <w:rPr>
          <w:rFonts w:hint="eastAsia" w:ascii="宋体" w:hAnsi="宋体" w:cs="宋体"/>
          <w:lang w:eastAsia="zh-CN"/>
        </w:rPr>
        <w:t>响应</w:t>
      </w:r>
      <w:r>
        <w:rPr>
          <w:rFonts w:hint="eastAsia" w:ascii="宋体" w:hAnsi="宋体" w:cs="宋体"/>
        </w:rPr>
        <w:t>人参与</w:t>
      </w:r>
      <w:r>
        <w:rPr>
          <w:rFonts w:hint="eastAsia" w:ascii="宋体" w:hAnsi="宋体" w:cs="宋体"/>
          <w:lang w:eastAsia="zh-CN"/>
        </w:rPr>
        <w:t>响应</w:t>
      </w:r>
      <w:r>
        <w:rPr>
          <w:rFonts w:hint="eastAsia" w:ascii="宋体" w:hAnsi="宋体" w:cs="宋体"/>
        </w:rPr>
        <w:t>只允许填报唯一1个折扣率，不允许填报2个（或以上）的折扣率；填报了2个或以上折扣率的，其</w:t>
      </w:r>
      <w:r>
        <w:rPr>
          <w:rFonts w:hint="eastAsia" w:ascii="宋体" w:hAnsi="宋体" w:cs="宋体"/>
          <w:lang w:eastAsia="zh-CN"/>
        </w:rPr>
        <w:t>响应</w:t>
      </w:r>
      <w:r>
        <w:rPr>
          <w:rFonts w:hint="eastAsia" w:ascii="宋体" w:hAnsi="宋体" w:cs="宋体"/>
        </w:rPr>
        <w:t>将直接作无效</w:t>
      </w:r>
      <w:r>
        <w:rPr>
          <w:rFonts w:hint="eastAsia" w:ascii="宋体" w:hAnsi="宋体" w:cs="宋体"/>
          <w:lang w:eastAsia="zh-CN"/>
        </w:rPr>
        <w:t>响应</w:t>
      </w:r>
      <w:r>
        <w:rPr>
          <w:rFonts w:hint="eastAsia" w:ascii="宋体" w:hAnsi="宋体" w:cs="宋体"/>
        </w:rPr>
        <w:t>处理；</w:t>
      </w:r>
    </w:p>
    <w:p w14:paraId="22918F73">
      <w:pPr>
        <w:tabs>
          <w:tab w:val="left" w:pos="1260"/>
        </w:tabs>
        <w:spacing w:line="288" w:lineRule="auto"/>
        <w:ind w:firstLine="420" w:firstLineChars="200"/>
        <w:rPr>
          <w:rFonts w:ascii="宋体" w:hAnsi="宋体" w:cs="宋体"/>
        </w:rPr>
      </w:pPr>
      <w:r>
        <w:rPr>
          <w:rFonts w:hint="eastAsia" w:ascii="宋体" w:hAnsi="宋体" w:cs="宋体"/>
        </w:rPr>
        <w:t>（4）折扣率缺填、漏填将直接作无效</w:t>
      </w:r>
      <w:r>
        <w:rPr>
          <w:rFonts w:hint="eastAsia" w:ascii="宋体" w:hAnsi="宋体" w:cs="宋体"/>
          <w:lang w:eastAsia="zh-CN"/>
        </w:rPr>
        <w:t>响应</w:t>
      </w:r>
      <w:r>
        <w:rPr>
          <w:rFonts w:hint="eastAsia" w:ascii="宋体" w:hAnsi="宋体" w:cs="宋体"/>
        </w:rPr>
        <w:t>处理。</w:t>
      </w:r>
    </w:p>
    <w:p w14:paraId="09B05BF0">
      <w:pPr>
        <w:tabs>
          <w:tab w:val="left" w:pos="1260"/>
        </w:tabs>
        <w:spacing w:line="288" w:lineRule="auto"/>
        <w:ind w:firstLine="420" w:firstLineChars="200"/>
        <w:rPr>
          <w:rFonts w:ascii="宋体" w:hAnsi="宋体" w:cs="宋体"/>
        </w:rPr>
      </w:pPr>
      <w:r>
        <w:rPr>
          <w:rFonts w:hint="eastAsia" w:ascii="宋体" w:hAnsi="宋体" w:cs="宋体"/>
        </w:rPr>
        <w:t>3.本项目报价以人民币为结算币种，报价包含完成本项目所需的体检费、管理费、增值税等所有相关费用。本项目不再另行支付其他任何费用。</w:t>
      </w:r>
    </w:p>
    <w:p w14:paraId="44CB90FF">
      <w:pPr>
        <w:tabs>
          <w:tab w:val="left" w:pos="1260"/>
        </w:tabs>
        <w:spacing w:line="288" w:lineRule="auto"/>
        <w:ind w:firstLine="420" w:firstLineChars="200"/>
        <w:rPr>
          <w:rFonts w:ascii="宋体" w:hAnsi="宋体" w:cs="宋体"/>
        </w:rPr>
      </w:pPr>
      <w:r>
        <w:rPr>
          <w:rFonts w:hint="eastAsia" w:ascii="宋体" w:hAnsi="宋体" w:cs="宋体"/>
        </w:rPr>
        <w:t>4.本次</w:t>
      </w:r>
      <w:r>
        <w:rPr>
          <w:rFonts w:hint="eastAsia" w:ascii="宋体" w:hAnsi="宋体" w:cs="宋体"/>
          <w:lang w:eastAsia="zh-CN"/>
        </w:rPr>
        <w:t>响应</w:t>
      </w:r>
      <w:r>
        <w:rPr>
          <w:rFonts w:hint="eastAsia" w:ascii="宋体" w:hAnsi="宋体" w:cs="宋体"/>
        </w:rPr>
        <w:t>的费用由</w:t>
      </w:r>
      <w:r>
        <w:rPr>
          <w:rFonts w:hint="eastAsia" w:ascii="宋体" w:hAnsi="宋体" w:cs="宋体"/>
          <w:lang w:eastAsia="zh-CN"/>
        </w:rPr>
        <w:t>响应</w:t>
      </w:r>
      <w:r>
        <w:rPr>
          <w:rFonts w:hint="eastAsia" w:ascii="宋体" w:hAnsi="宋体" w:cs="宋体"/>
        </w:rPr>
        <w:t>人自理。有关合同价格详细事宜以合同条款为准。</w:t>
      </w:r>
    </w:p>
    <w:p w14:paraId="36505171">
      <w:pPr>
        <w:tabs>
          <w:tab w:val="left" w:pos="1260"/>
        </w:tabs>
        <w:spacing w:line="288" w:lineRule="auto"/>
        <w:ind w:firstLine="420" w:firstLineChars="200"/>
        <w:rPr>
          <w:rFonts w:ascii="宋体" w:hAnsi="宋体" w:cs="宋体"/>
        </w:rPr>
      </w:pPr>
      <w:r>
        <w:rPr>
          <w:rFonts w:hint="eastAsia" w:ascii="宋体" w:hAnsi="宋体" w:cs="宋体"/>
        </w:rPr>
        <w:t>★</w:t>
      </w:r>
      <w:r>
        <w:rPr>
          <w:rFonts w:hint="eastAsia" w:ascii="宋体" w:hAnsi="宋体" w:cs="宋体"/>
          <w:b/>
          <w:bCs/>
        </w:rPr>
        <w:t>（三）付款方式：</w:t>
      </w:r>
    </w:p>
    <w:p w14:paraId="5ABE1417">
      <w:pPr>
        <w:tabs>
          <w:tab w:val="left" w:pos="1260"/>
        </w:tabs>
        <w:spacing w:line="288" w:lineRule="auto"/>
        <w:ind w:firstLine="420" w:firstLineChars="200"/>
        <w:rPr>
          <w:rFonts w:hint="default" w:ascii="宋体" w:hAnsi="宋体" w:eastAsia="宋体" w:cs="宋体"/>
          <w:lang w:val="en-US" w:eastAsia="zh-CN"/>
        </w:rPr>
      </w:pPr>
      <w:r>
        <w:rPr>
          <w:rFonts w:hint="eastAsia" w:ascii="宋体" w:hAnsi="宋体" w:cs="宋体"/>
        </w:rPr>
        <w:t>1.202</w:t>
      </w:r>
      <w:r>
        <w:rPr>
          <w:rFonts w:hint="eastAsia" w:ascii="宋体" w:hAnsi="宋体" w:cs="宋体"/>
          <w:lang w:val="en-US" w:eastAsia="zh-CN"/>
        </w:rPr>
        <w:t>6</w:t>
      </w:r>
      <w:r>
        <w:rPr>
          <w:rFonts w:hint="eastAsia" w:ascii="宋体" w:hAnsi="宋体" w:cs="宋体"/>
        </w:rPr>
        <w:t>年度</w:t>
      </w:r>
      <w:r>
        <w:rPr>
          <w:rFonts w:hint="eastAsia" w:ascii="宋体" w:hAnsi="宋体" w:cs="宋体"/>
          <w:lang w:val="en-US" w:eastAsia="zh-CN"/>
        </w:rPr>
        <w:t>参加</w:t>
      </w:r>
      <w:r>
        <w:rPr>
          <w:rFonts w:hint="eastAsia" w:ascii="宋体" w:hAnsi="宋体" w:cs="宋体"/>
        </w:rPr>
        <w:t>体检人数约为</w:t>
      </w:r>
      <w:r>
        <w:rPr>
          <w:rFonts w:hint="eastAsia" w:ascii="宋体" w:hAnsi="宋体" w:cs="宋体"/>
          <w:lang w:val="en-US" w:eastAsia="zh-CN"/>
        </w:rPr>
        <w:t>99</w:t>
      </w:r>
      <w:r>
        <w:rPr>
          <w:rFonts w:hint="eastAsia" w:ascii="宋体" w:hAnsi="宋体" w:cs="宋体"/>
        </w:rPr>
        <w:t>人，最终以实际体检人数及参加体检项目数据如实结算；结算方式为：各套餐单项限价×</w:t>
      </w:r>
      <w:r>
        <w:rPr>
          <w:rFonts w:hint="eastAsia" w:ascii="宋体" w:hAnsi="宋体" w:cs="宋体"/>
          <w:lang w:eastAsia="zh-CN"/>
        </w:rPr>
        <w:t>成交</w:t>
      </w:r>
      <w:r>
        <w:rPr>
          <w:rFonts w:hint="eastAsia" w:ascii="宋体" w:hAnsi="宋体" w:cs="宋体"/>
        </w:rPr>
        <w:t>折扣率×各套餐体检人数</w:t>
      </w:r>
      <w:r>
        <w:rPr>
          <w:rFonts w:hint="eastAsia" w:ascii="宋体" w:hAnsi="宋体" w:cs="宋体"/>
          <w:lang w:eastAsia="zh-CN"/>
        </w:rPr>
        <w:t>，</w:t>
      </w:r>
      <w:r>
        <w:rPr>
          <w:rFonts w:hint="eastAsia" w:ascii="宋体" w:hAnsi="宋体" w:cs="宋体"/>
          <w:lang w:val="en-US" w:eastAsia="zh-CN"/>
        </w:rPr>
        <w:t>最终求和。</w:t>
      </w:r>
    </w:p>
    <w:p w14:paraId="109DE794">
      <w:pPr>
        <w:numPr>
          <w:ilvl w:val="0"/>
          <w:numId w:val="0"/>
        </w:numPr>
        <w:tabs>
          <w:tab w:val="left" w:pos="1260"/>
        </w:tabs>
        <w:spacing w:line="288" w:lineRule="auto"/>
        <w:ind w:firstLine="420" w:firstLineChars="200"/>
        <w:rPr>
          <w:rFonts w:hint="eastAsia" w:ascii="宋体" w:hAnsi="宋体" w:cs="宋体"/>
        </w:rPr>
      </w:pPr>
      <w:r>
        <w:rPr>
          <w:rFonts w:hint="eastAsia" w:ascii="宋体" w:hAnsi="宋体" w:eastAsia="宋体" w:cs="宋体"/>
          <w:kern w:val="2"/>
          <w:sz w:val="21"/>
          <w:szCs w:val="24"/>
          <w:lang w:val="en-US" w:eastAsia="zh-CN" w:bidi="ar-SA"/>
        </w:rPr>
        <w:t>2.</w:t>
      </w:r>
      <w:r>
        <w:rPr>
          <w:rFonts w:hint="eastAsia" w:ascii="宋体" w:hAnsi="宋体" w:cs="宋体"/>
          <w:lang w:eastAsia="zh-CN"/>
        </w:rPr>
        <w:t>成交</w:t>
      </w:r>
      <w:r>
        <w:rPr>
          <w:rFonts w:hint="eastAsia" w:ascii="宋体" w:hAnsi="宋体" w:cs="宋体"/>
        </w:rPr>
        <w:t>人出具全部体检报告和正规发票并经采购人验收后，采购人按照参加体检人数统一结算体检服务费用。</w:t>
      </w:r>
    </w:p>
    <w:p w14:paraId="1E36F891">
      <w:pPr>
        <w:pStyle w:val="8"/>
        <w:numPr>
          <w:ilvl w:val="0"/>
          <w:numId w:val="0"/>
        </w:numPr>
        <w:ind w:firstLine="420" w:firstLineChars="200"/>
        <w:rPr>
          <w:rFonts w:hint="default"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3.</w:t>
      </w:r>
      <w:r>
        <w:rPr>
          <w:rFonts w:hint="eastAsia" w:ascii="宋体" w:hAnsi="宋体" w:cs="宋体"/>
          <w:b w:val="0"/>
          <w:bCs w:val="0"/>
          <w:kern w:val="2"/>
          <w:sz w:val="21"/>
          <w:szCs w:val="24"/>
          <w:lang w:val="en-US" w:eastAsia="zh-CN" w:bidi="ar-SA"/>
        </w:rPr>
        <w:t>开具发票需为</w:t>
      </w:r>
      <w:r>
        <w:rPr>
          <w:rFonts w:hint="eastAsia" w:ascii="宋体" w:hAnsi="宋体" w:cs="宋体"/>
          <w:b/>
          <w:bCs/>
          <w:color w:val="FF0000"/>
          <w:kern w:val="2"/>
          <w:sz w:val="21"/>
          <w:szCs w:val="24"/>
          <w:lang w:val="en-US" w:eastAsia="zh-CN" w:bidi="ar-SA"/>
        </w:rPr>
        <w:t>深圳市</w:t>
      </w:r>
      <w:r>
        <w:rPr>
          <w:rFonts w:hint="eastAsia" w:ascii="宋体" w:hAnsi="宋体" w:cs="宋体"/>
          <w:b w:val="0"/>
          <w:bCs w:val="0"/>
          <w:kern w:val="2"/>
          <w:sz w:val="21"/>
          <w:szCs w:val="24"/>
          <w:lang w:val="en-US" w:eastAsia="zh-CN" w:bidi="ar-SA"/>
        </w:rPr>
        <w:t>增值税发票。</w:t>
      </w:r>
    </w:p>
    <w:p w14:paraId="0A906A14">
      <w:pPr>
        <w:tabs>
          <w:tab w:val="left" w:pos="1260"/>
        </w:tabs>
        <w:spacing w:line="288" w:lineRule="auto"/>
        <w:ind w:firstLine="422" w:firstLineChars="200"/>
        <w:rPr>
          <w:rFonts w:ascii="宋体" w:hAnsi="宋体" w:cs="宋体"/>
          <w:b/>
          <w:bCs/>
        </w:rPr>
      </w:pPr>
      <w:r>
        <w:rPr>
          <w:rFonts w:hint="eastAsia" w:ascii="宋体" w:hAnsi="宋体" w:cs="宋体"/>
          <w:b/>
          <w:bCs/>
        </w:rPr>
        <w:t>（四）关于验收：</w:t>
      </w:r>
    </w:p>
    <w:p w14:paraId="23D0B15A">
      <w:pPr>
        <w:tabs>
          <w:tab w:val="left" w:pos="1260"/>
        </w:tabs>
        <w:spacing w:line="288" w:lineRule="auto"/>
        <w:ind w:firstLine="420" w:firstLineChars="200"/>
        <w:rPr>
          <w:rFonts w:ascii="宋体" w:hAnsi="宋体" w:cs="宋体"/>
        </w:rPr>
      </w:pPr>
      <w:r>
        <w:rPr>
          <w:rFonts w:hint="eastAsia" w:ascii="宋体" w:hAnsi="宋体" w:cs="宋体"/>
        </w:rPr>
        <w:t>1.服务经过双方检验认可后，签署验收报告。</w:t>
      </w:r>
    </w:p>
    <w:p w14:paraId="598ADEAF">
      <w:pPr>
        <w:tabs>
          <w:tab w:val="left" w:pos="1260"/>
        </w:tabs>
        <w:spacing w:line="288" w:lineRule="auto"/>
        <w:ind w:firstLine="420" w:firstLineChars="200"/>
        <w:rPr>
          <w:rFonts w:ascii="宋体" w:hAnsi="宋体" w:cs="宋体"/>
        </w:rPr>
      </w:pPr>
      <w:r>
        <w:rPr>
          <w:rFonts w:hint="eastAsia" w:ascii="宋体" w:hAnsi="宋体" w:cs="宋体"/>
        </w:rPr>
        <w:t>2.当满足以下条件时，采购人才向</w:t>
      </w:r>
      <w:r>
        <w:rPr>
          <w:rFonts w:hint="eastAsia" w:ascii="宋体" w:hAnsi="宋体" w:cs="宋体"/>
          <w:lang w:eastAsia="zh-CN"/>
        </w:rPr>
        <w:t>成交</w:t>
      </w:r>
      <w:r>
        <w:rPr>
          <w:rFonts w:hint="eastAsia" w:ascii="宋体" w:hAnsi="宋体" w:cs="宋体"/>
        </w:rPr>
        <w:t>人签发验收报告：</w:t>
      </w:r>
    </w:p>
    <w:p w14:paraId="73935EB0">
      <w:pPr>
        <w:tabs>
          <w:tab w:val="left" w:pos="1260"/>
        </w:tabs>
        <w:spacing w:line="288" w:lineRule="auto"/>
        <w:ind w:firstLine="420" w:firstLineChars="200"/>
        <w:rPr>
          <w:rFonts w:ascii="宋体" w:hAnsi="宋体" w:cs="宋体"/>
        </w:rPr>
      </w:pPr>
      <w:r>
        <w:rPr>
          <w:rFonts w:hint="eastAsia" w:ascii="宋体" w:hAnsi="宋体" w:cs="宋体"/>
        </w:rPr>
        <w:t>（1）</w:t>
      </w:r>
      <w:r>
        <w:rPr>
          <w:rFonts w:hint="eastAsia" w:ascii="宋体" w:hAnsi="宋体" w:cs="宋体"/>
          <w:lang w:eastAsia="zh-CN"/>
        </w:rPr>
        <w:t>成交</w:t>
      </w:r>
      <w:r>
        <w:rPr>
          <w:rFonts w:hint="eastAsia" w:ascii="宋体" w:hAnsi="宋体" w:cs="宋体"/>
        </w:rPr>
        <w:t>人已按照合同规定提供了全部技术资料。</w:t>
      </w:r>
    </w:p>
    <w:p w14:paraId="7BDC4041">
      <w:pPr>
        <w:widowControl/>
        <w:spacing w:line="288" w:lineRule="auto"/>
        <w:ind w:firstLine="420" w:firstLineChars="200"/>
        <w:jc w:val="left"/>
        <w:rPr>
          <w:rFonts w:ascii="宋体" w:hAnsi="宋体" w:cs="宋体"/>
          <w:bCs/>
          <w:szCs w:val="21"/>
        </w:rPr>
      </w:pPr>
      <w:r>
        <w:rPr>
          <w:rFonts w:hint="eastAsia" w:ascii="宋体" w:hAnsi="宋体" w:cs="宋体"/>
        </w:rPr>
        <w:t>（2）服务项目符合</w:t>
      </w:r>
      <w:r>
        <w:rPr>
          <w:rFonts w:hint="eastAsia" w:ascii="宋体" w:hAnsi="宋体" w:cs="宋体"/>
          <w:lang w:eastAsia="zh-CN"/>
        </w:rPr>
        <w:t>谈判</w:t>
      </w:r>
      <w:r>
        <w:rPr>
          <w:rFonts w:hint="eastAsia" w:ascii="宋体" w:hAnsi="宋体" w:cs="宋体"/>
        </w:rPr>
        <w:t>文件的服务要求。</w:t>
      </w:r>
    </w:p>
    <w:p w14:paraId="1D9812AF">
      <w:pPr>
        <w:pStyle w:val="3"/>
        <w:rPr>
          <w:kern w:val="2"/>
        </w:rPr>
      </w:pPr>
      <w:r>
        <w:rPr>
          <w:kern w:val="2"/>
        </w:rPr>
        <w:br w:type="page"/>
      </w:r>
      <w:r>
        <w:rPr>
          <w:rFonts w:hint="eastAsia"/>
          <w:b/>
          <w:bCs/>
          <w:sz w:val="28"/>
          <w:szCs w:val="28"/>
        </w:rPr>
        <w:t>第四章 应答文件组成要求及格式</w:t>
      </w:r>
    </w:p>
    <w:p w14:paraId="3F4D26BE">
      <w:pPr>
        <w:pStyle w:val="3"/>
        <w:numPr>
          <w:ilvl w:val="0"/>
          <w:numId w:val="0"/>
        </w:numPr>
        <w:spacing w:line="240" w:lineRule="auto"/>
        <w:ind w:left="420" w:leftChars="0" w:hanging="420" w:firstLineChars="0"/>
        <w:jc w:val="center"/>
        <w:rPr>
          <w:rFonts w:asciiTheme="majorEastAsia" w:hAnsiTheme="majorEastAsia" w:eastAsiaTheme="majorEastAsia"/>
          <w:sz w:val="30"/>
          <w:szCs w:val="30"/>
        </w:rPr>
      </w:pPr>
      <w:r>
        <w:rPr>
          <w:rFonts w:hint="eastAsia" w:cs="Times New Roman" w:asciiTheme="majorEastAsia" w:hAnsiTheme="majorEastAsia" w:eastAsiaTheme="majorEastAsia"/>
          <w:kern w:val="0"/>
          <w:sz w:val="30"/>
          <w:szCs w:val="30"/>
          <w:lang w:val="en-US" w:eastAsia="zh-CN" w:bidi="ar-SA"/>
        </w:rPr>
        <w:t>（一）</w:t>
      </w:r>
      <w:bookmarkStart w:id="48" w:name="_Toc8080"/>
      <w:bookmarkStart w:id="49" w:name="_Toc3364"/>
      <w:bookmarkStart w:id="50" w:name="_Toc435515292"/>
      <w:bookmarkStart w:id="51" w:name="_Toc435514852"/>
      <w:r>
        <w:rPr>
          <w:rFonts w:hint="eastAsia" w:asciiTheme="majorEastAsia" w:hAnsiTheme="majorEastAsia" w:eastAsiaTheme="majorEastAsia"/>
          <w:sz w:val="30"/>
          <w:szCs w:val="30"/>
          <w:lang w:eastAsia="zh-CN"/>
        </w:rPr>
        <w:t>应答</w:t>
      </w:r>
      <w:r>
        <w:rPr>
          <w:rFonts w:hint="eastAsia" w:asciiTheme="majorEastAsia" w:hAnsiTheme="majorEastAsia" w:eastAsiaTheme="majorEastAsia"/>
          <w:sz w:val="30"/>
          <w:szCs w:val="30"/>
        </w:rPr>
        <w:t>文件包装封面参考</w:t>
      </w:r>
      <w:bookmarkEnd w:id="48"/>
      <w:bookmarkEnd w:id="49"/>
      <w:bookmarkEnd w:id="50"/>
      <w:bookmarkEnd w:id="51"/>
    </w:p>
    <w:tbl>
      <w:tblPr>
        <w:tblStyle w:val="4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4FB4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BFE6961">
            <w:pPr>
              <w:pStyle w:val="8"/>
              <w:spacing w:line="360" w:lineRule="auto"/>
              <w:ind w:firstLine="482" w:firstLineChars="150"/>
              <w:rPr>
                <w:rFonts w:ascii="仿宋_GB2312" w:eastAsia="仿宋_GB2312"/>
                <w:b/>
                <w:sz w:val="32"/>
              </w:rPr>
            </w:pPr>
          </w:p>
          <w:p w14:paraId="6D203519">
            <w:pPr>
              <w:pStyle w:val="8"/>
              <w:spacing w:line="360" w:lineRule="auto"/>
              <w:ind w:firstLine="482" w:firstLineChars="150"/>
              <w:rPr>
                <w:rFonts w:ascii="仿宋_GB2312" w:eastAsia="仿宋_GB2312"/>
                <w:b/>
                <w:sz w:val="32"/>
              </w:rPr>
            </w:pPr>
          </w:p>
          <w:p w14:paraId="66DC1271">
            <w:pPr>
              <w:pStyle w:val="8"/>
              <w:spacing w:line="360" w:lineRule="auto"/>
              <w:ind w:firstLine="482" w:firstLineChars="150"/>
              <w:rPr>
                <w:rFonts w:ascii="仿宋_GB2312" w:eastAsia="仿宋_GB2312"/>
                <w:b/>
                <w:sz w:val="32"/>
              </w:rPr>
            </w:pPr>
          </w:p>
          <w:p w14:paraId="1EB2D377">
            <w:pPr>
              <w:pStyle w:val="8"/>
              <w:spacing w:line="360" w:lineRule="auto"/>
              <w:jc w:val="center"/>
              <w:rPr>
                <w:rFonts w:ascii="黑体" w:eastAsia="黑体"/>
                <w:b/>
                <w:sz w:val="72"/>
                <w:szCs w:val="72"/>
              </w:rPr>
            </w:pPr>
            <w:r>
              <w:rPr>
                <w:rFonts w:hint="eastAsia" w:ascii="黑体" w:eastAsia="黑体"/>
                <w:b/>
                <w:sz w:val="72"/>
                <w:szCs w:val="72"/>
                <w:lang w:val="en-US" w:eastAsia="zh-CN"/>
              </w:rPr>
              <w:t>应 答</w:t>
            </w:r>
            <w:r>
              <w:rPr>
                <w:rFonts w:hint="eastAsia" w:ascii="黑体" w:eastAsia="黑体"/>
                <w:b/>
                <w:sz w:val="72"/>
                <w:szCs w:val="72"/>
              </w:rPr>
              <w:t xml:space="preserve"> 文 件</w:t>
            </w:r>
          </w:p>
          <w:p w14:paraId="7F6B9C4C">
            <w:pPr>
              <w:pStyle w:val="8"/>
              <w:spacing w:line="360" w:lineRule="auto"/>
              <w:ind w:firstLine="3398" w:firstLineChars="651"/>
              <w:jc w:val="center"/>
              <w:rPr>
                <w:rFonts w:hint="eastAsia" w:ascii="黑体" w:eastAsia="黑体"/>
                <w:b/>
                <w:sz w:val="52"/>
                <w:szCs w:val="52"/>
              </w:rPr>
            </w:pPr>
          </w:p>
          <w:p w14:paraId="0D65334F">
            <w:pPr>
              <w:pStyle w:val="8"/>
              <w:spacing w:line="360" w:lineRule="auto"/>
              <w:ind w:left="0" w:leftChars="0" w:firstLine="3794" w:firstLineChars="859"/>
              <w:jc w:val="both"/>
              <w:rPr>
                <w:rFonts w:hint="eastAsia" w:ascii="黑体" w:eastAsia="黑体"/>
                <w:b/>
                <w:sz w:val="44"/>
                <w:szCs w:val="44"/>
              </w:rPr>
            </w:pPr>
            <w:r>
              <w:rPr>
                <w:rFonts w:hint="eastAsia" w:ascii="黑体" w:eastAsia="黑体"/>
                <w:b/>
                <w:sz w:val="44"/>
                <w:szCs w:val="44"/>
              </w:rPr>
              <w:sym w:font="Wingdings" w:char="00A8"/>
            </w:r>
            <w:r>
              <w:rPr>
                <w:rFonts w:hint="eastAsia" w:ascii="黑体" w:eastAsia="黑体"/>
                <w:b/>
                <w:sz w:val="44"/>
                <w:szCs w:val="44"/>
              </w:rPr>
              <w:t xml:space="preserve"> 正本</w:t>
            </w:r>
          </w:p>
          <w:p w14:paraId="45ADD16B">
            <w:pPr>
              <w:pStyle w:val="8"/>
              <w:spacing w:line="360" w:lineRule="auto"/>
              <w:ind w:left="0" w:leftChars="0" w:firstLine="3794" w:firstLineChars="859"/>
              <w:jc w:val="both"/>
              <w:rPr>
                <w:rFonts w:hint="eastAsia" w:ascii="黑体" w:eastAsia="黑体"/>
                <w:b/>
                <w:sz w:val="44"/>
                <w:szCs w:val="44"/>
              </w:rPr>
            </w:pPr>
            <w:r>
              <w:rPr>
                <w:rFonts w:hint="eastAsia" w:ascii="黑体" w:eastAsia="黑体"/>
                <w:b/>
                <w:sz w:val="44"/>
                <w:szCs w:val="44"/>
              </w:rPr>
              <w:sym w:font="Wingdings" w:char="00A8"/>
            </w:r>
            <w:r>
              <w:rPr>
                <w:rFonts w:hint="eastAsia" w:ascii="黑体" w:eastAsia="黑体"/>
                <w:b/>
                <w:sz w:val="44"/>
                <w:szCs w:val="44"/>
              </w:rPr>
              <w:t xml:space="preserve"> 副本</w:t>
            </w:r>
          </w:p>
          <w:p w14:paraId="641EB326">
            <w:pPr>
              <w:pStyle w:val="8"/>
              <w:spacing w:line="360" w:lineRule="auto"/>
              <w:rPr>
                <w:rFonts w:ascii="仿宋_GB2312" w:eastAsia="仿宋_GB2312"/>
                <w:b/>
                <w:sz w:val="32"/>
              </w:rPr>
            </w:pPr>
          </w:p>
          <w:p w14:paraId="746AF161">
            <w:pPr>
              <w:pStyle w:val="8"/>
              <w:spacing w:line="360" w:lineRule="auto"/>
              <w:rPr>
                <w:rFonts w:ascii="仿宋_GB2312" w:eastAsia="仿宋_GB2312"/>
                <w:b/>
                <w:sz w:val="32"/>
              </w:rPr>
            </w:pPr>
          </w:p>
          <w:p w14:paraId="7EA6B4CA">
            <w:pPr>
              <w:pStyle w:val="8"/>
              <w:spacing w:line="360" w:lineRule="auto"/>
              <w:rPr>
                <w:rFonts w:ascii="仿宋_GB2312" w:eastAsia="仿宋_GB2312"/>
                <w:b/>
                <w:sz w:val="32"/>
              </w:rPr>
            </w:pPr>
          </w:p>
          <w:p w14:paraId="5E124E85">
            <w:pPr>
              <w:pStyle w:val="8"/>
              <w:spacing w:line="400" w:lineRule="exact"/>
              <w:ind w:firstLine="900" w:firstLineChars="320"/>
              <w:rPr>
                <w:rFonts w:hint="eastAsia" w:ascii="仿宋_GB2312" w:eastAsia="仿宋_GB2312"/>
                <w:b/>
                <w:sz w:val="28"/>
                <w:szCs w:val="28"/>
                <w:lang w:eastAsia="zh-CN"/>
              </w:rPr>
            </w:pPr>
            <w:r>
              <w:rPr>
                <w:rFonts w:hint="eastAsia" w:ascii="仿宋_GB2312" w:eastAsia="仿宋_GB2312"/>
                <w:b/>
                <w:sz w:val="28"/>
                <w:szCs w:val="28"/>
              </w:rPr>
              <w:t>项目编号：</w:t>
            </w:r>
            <w:r>
              <w:rPr>
                <w:rFonts w:hint="eastAsia" w:ascii="宋体" w:hAnsi="宋体" w:cs="宋体"/>
                <w:kern w:val="0"/>
                <w:sz w:val="30"/>
                <w:szCs w:val="30"/>
                <w:lang w:val="en-US" w:eastAsia="zh-CN"/>
              </w:rPr>
              <w:t>SSY2026066-RLZY</w:t>
            </w:r>
          </w:p>
          <w:p w14:paraId="0F26F9D9">
            <w:pPr>
              <w:pStyle w:val="8"/>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r>
              <w:rPr>
                <w:rFonts w:hint="eastAsia" w:ascii="仿宋_GB2312" w:eastAsia="仿宋_GB2312"/>
                <w:b/>
                <w:sz w:val="28"/>
                <w:szCs w:val="28"/>
                <w:lang w:eastAsia="zh-CN"/>
              </w:rPr>
              <w:t>研究院2026年员工体检项目包组二（第二次）</w:t>
            </w:r>
          </w:p>
          <w:p w14:paraId="3E657B11">
            <w:pPr>
              <w:pStyle w:val="8"/>
              <w:spacing w:line="400" w:lineRule="exact"/>
              <w:ind w:firstLine="900" w:firstLineChars="320"/>
              <w:rPr>
                <w:rFonts w:ascii="仿宋_GB2312" w:eastAsia="仿宋_GB2312"/>
                <w:b/>
                <w:sz w:val="28"/>
                <w:szCs w:val="28"/>
              </w:rPr>
            </w:pPr>
            <w:r>
              <w:rPr>
                <w:rFonts w:hint="eastAsia" w:ascii="仿宋_GB2312" w:eastAsia="仿宋_GB2312"/>
                <w:b/>
                <w:sz w:val="28"/>
                <w:szCs w:val="28"/>
                <w:lang w:eastAsia="zh-CN"/>
              </w:rPr>
              <w:t>应答</w:t>
            </w:r>
            <w:r>
              <w:rPr>
                <w:rFonts w:hint="eastAsia" w:ascii="仿宋_GB2312" w:eastAsia="仿宋_GB2312"/>
                <w:b/>
                <w:sz w:val="28"/>
                <w:szCs w:val="28"/>
              </w:rPr>
              <w:t>人名称：</w:t>
            </w:r>
          </w:p>
          <w:p w14:paraId="5A056FCB">
            <w:pPr>
              <w:pStyle w:val="8"/>
              <w:spacing w:line="400" w:lineRule="exact"/>
              <w:ind w:firstLine="900" w:firstLineChars="320"/>
              <w:rPr>
                <w:rFonts w:ascii="仿宋_GB2312" w:eastAsia="仿宋_GB2312"/>
                <w:b/>
                <w:sz w:val="28"/>
                <w:szCs w:val="28"/>
              </w:rPr>
            </w:pPr>
            <w:r>
              <w:rPr>
                <w:rFonts w:hint="eastAsia" w:ascii="仿宋_GB2312" w:eastAsia="仿宋_GB2312"/>
                <w:b/>
                <w:sz w:val="28"/>
                <w:szCs w:val="28"/>
                <w:lang w:eastAsia="zh-CN"/>
              </w:rPr>
              <w:t>应答</w:t>
            </w:r>
            <w:r>
              <w:rPr>
                <w:rFonts w:hint="eastAsia" w:ascii="仿宋_GB2312" w:eastAsia="仿宋_GB2312"/>
                <w:b/>
                <w:sz w:val="28"/>
                <w:szCs w:val="28"/>
              </w:rPr>
              <w:t>人地址：</w:t>
            </w:r>
          </w:p>
          <w:p w14:paraId="0411228B">
            <w:pPr>
              <w:tabs>
                <w:tab w:val="left" w:pos="851"/>
              </w:tabs>
              <w:autoSpaceDE w:val="0"/>
              <w:autoSpaceDN w:val="0"/>
              <w:adjustRightInd w:val="0"/>
              <w:snapToGrid w:val="0"/>
              <w:spacing w:line="420" w:lineRule="auto"/>
              <w:ind w:firstLine="948" w:firstLineChars="295"/>
              <w:rPr>
                <w:rFonts w:ascii="仿宋_GB2312" w:eastAsia="仿宋_GB2312"/>
                <w:b/>
                <w:sz w:val="32"/>
              </w:rPr>
            </w:pPr>
          </w:p>
        </w:tc>
      </w:tr>
    </w:tbl>
    <w:p w14:paraId="0D959338">
      <w:bookmarkStart w:id="52" w:name="_Toc435514865"/>
      <w:bookmarkStart w:id="53" w:name="_Toc435515305"/>
      <w:r>
        <w:rPr>
          <w:rFonts w:hint="eastAsia"/>
        </w:rPr>
        <w:br w:type="page"/>
      </w:r>
    </w:p>
    <w:p w14:paraId="3ABED336">
      <w:pPr>
        <w:pStyle w:val="3"/>
        <w:numPr>
          <w:ilvl w:val="0"/>
          <w:numId w:val="0"/>
        </w:numPr>
        <w:spacing w:line="240" w:lineRule="auto"/>
        <w:ind w:left="420" w:leftChars="0" w:hanging="420" w:firstLineChars="0"/>
        <w:jc w:val="center"/>
        <w:rPr>
          <w:rFonts w:hint="eastAsia" w:asciiTheme="majorEastAsia" w:hAnsiTheme="majorEastAsia" w:eastAsiaTheme="majorEastAsia"/>
          <w:sz w:val="30"/>
          <w:szCs w:val="30"/>
          <w:lang w:val="en-US" w:eastAsia="zh-CN"/>
        </w:rPr>
      </w:pPr>
      <w:bookmarkStart w:id="54" w:name="_Toc6683"/>
      <w:bookmarkStart w:id="55" w:name="_Toc8619"/>
      <w:bookmarkStart w:id="56" w:name="_Toc25407"/>
      <w:bookmarkStart w:id="57" w:name="_Toc29334"/>
      <w:r>
        <w:rPr>
          <w:rFonts w:hint="eastAsia" w:cs="Times New Roman" w:asciiTheme="majorEastAsia" w:hAnsiTheme="majorEastAsia" w:eastAsiaTheme="majorEastAsia"/>
          <w:kern w:val="0"/>
          <w:sz w:val="30"/>
          <w:szCs w:val="30"/>
          <w:lang w:val="en-US" w:eastAsia="zh-CN" w:bidi="ar-SA"/>
        </w:rPr>
        <w:t>（二）</w:t>
      </w:r>
      <w:r>
        <w:rPr>
          <w:rFonts w:hint="eastAsia" w:asciiTheme="majorEastAsia" w:hAnsiTheme="majorEastAsia" w:eastAsiaTheme="majorEastAsia"/>
          <w:sz w:val="30"/>
          <w:szCs w:val="30"/>
          <w:lang w:val="en-US" w:eastAsia="zh-CN"/>
        </w:rPr>
        <w:t>目录</w:t>
      </w:r>
    </w:p>
    <w:p w14:paraId="2F838881">
      <w:pPr>
        <w:pStyle w:val="3"/>
        <w:numPr>
          <w:ilvl w:val="0"/>
          <w:numId w:val="0"/>
        </w:numPr>
        <w:spacing w:line="240" w:lineRule="auto"/>
        <w:ind w:left="420" w:leftChars="0" w:hanging="420" w:firstLineChars="0"/>
        <w:jc w:val="center"/>
        <w:rPr>
          <w:rFonts w:asciiTheme="majorEastAsia" w:hAnsiTheme="majorEastAsia" w:eastAsiaTheme="majorEastAsia"/>
          <w:sz w:val="30"/>
          <w:szCs w:val="30"/>
        </w:rPr>
      </w:pPr>
      <w:r>
        <w:rPr>
          <w:rFonts w:hint="eastAsia" w:asciiTheme="majorEastAsia" w:hAnsiTheme="majorEastAsia" w:eastAsiaTheme="majorEastAsia"/>
          <w:sz w:val="30"/>
          <w:szCs w:val="30"/>
          <w:lang w:val="en-US" w:eastAsia="zh-CN"/>
        </w:rPr>
        <w:br w:type="column"/>
      </w:r>
      <w:r>
        <w:rPr>
          <w:rFonts w:hint="eastAsia" w:cs="Times New Roman" w:asciiTheme="majorEastAsia" w:hAnsiTheme="majorEastAsia" w:eastAsiaTheme="majorEastAsia"/>
          <w:kern w:val="0"/>
          <w:sz w:val="30"/>
          <w:szCs w:val="30"/>
          <w:lang w:val="en-US" w:eastAsia="zh-CN" w:bidi="ar-SA"/>
        </w:rPr>
        <w:t>（三）</w:t>
      </w:r>
      <w:r>
        <w:rPr>
          <w:rFonts w:hint="eastAsia" w:asciiTheme="majorEastAsia" w:hAnsiTheme="majorEastAsia" w:eastAsiaTheme="majorEastAsia"/>
          <w:sz w:val="30"/>
          <w:szCs w:val="30"/>
        </w:rPr>
        <w:t>用户需求书条款</w:t>
      </w:r>
      <w:r>
        <w:rPr>
          <w:rFonts w:hint="eastAsia" w:asciiTheme="majorEastAsia" w:hAnsiTheme="majorEastAsia" w:eastAsiaTheme="majorEastAsia"/>
          <w:sz w:val="30"/>
          <w:szCs w:val="30"/>
          <w:lang w:eastAsia="zh-CN"/>
        </w:rPr>
        <w:t>应答</w:t>
      </w:r>
      <w:r>
        <w:rPr>
          <w:rFonts w:hint="eastAsia" w:asciiTheme="majorEastAsia" w:hAnsiTheme="majorEastAsia" w:eastAsiaTheme="majorEastAsia"/>
          <w:sz w:val="30"/>
          <w:szCs w:val="30"/>
        </w:rPr>
        <w:t>一览表</w:t>
      </w:r>
      <w:bookmarkEnd w:id="54"/>
      <w:bookmarkEnd w:id="55"/>
    </w:p>
    <w:p w14:paraId="65AF36E2">
      <w:pPr>
        <w:spacing w:line="400" w:lineRule="exact"/>
        <w:rPr>
          <w:rFonts w:ascii="宋体" w:hAnsi="宋体"/>
          <w:color w:val="auto"/>
        </w:rPr>
      </w:pPr>
      <w:r>
        <w:rPr>
          <w:rFonts w:hint="eastAsia" w:ascii="宋体" w:hAnsi="宋体"/>
        </w:rPr>
        <w:t>说明：</w:t>
      </w:r>
      <w:r>
        <w:rPr>
          <w:rFonts w:hint="eastAsia" w:ascii="宋体" w:hAnsi="宋体"/>
          <w:lang w:eastAsia="zh-CN"/>
        </w:rPr>
        <w:t>应答</w:t>
      </w:r>
      <w:r>
        <w:rPr>
          <w:rFonts w:hint="eastAsia" w:ascii="宋体" w:hAnsi="宋体"/>
        </w:rPr>
        <w:t>人必须</w:t>
      </w:r>
      <w:r>
        <w:rPr>
          <w:rFonts w:hint="eastAsia" w:ascii="宋体" w:hAnsi="宋体"/>
          <w:color w:val="auto"/>
        </w:rPr>
        <w:t>对应</w:t>
      </w:r>
      <w:r>
        <w:rPr>
          <w:rFonts w:hint="eastAsia" w:ascii="宋体" w:hAnsi="宋体"/>
          <w:color w:val="auto"/>
          <w:lang w:eastAsia="zh-CN"/>
        </w:rPr>
        <w:t>谈判文件</w:t>
      </w:r>
      <w:r>
        <w:rPr>
          <w:rFonts w:hint="eastAsia" w:ascii="宋体" w:hAnsi="宋体"/>
          <w:b/>
          <w:bCs/>
          <w:color w:val="auto"/>
        </w:rPr>
        <w:t>第三章 用户需求书</w:t>
      </w:r>
      <w:r>
        <w:rPr>
          <w:rFonts w:hint="eastAsia" w:ascii="宋体" w:hAnsi="宋体"/>
          <w:color w:val="auto"/>
        </w:rPr>
        <w:t>条款逐条应答并按要求填写下表。</w:t>
      </w:r>
    </w:p>
    <w:tbl>
      <w:tblPr>
        <w:tblStyle w:val="45"/>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4736"/>
        <w:gridCol w:w="1035"/>
        <w:gridCol w:w="1560"/>
        <w:gridCol w:w="898"/>
      </w:tblGrid>
      <w:tr w14:paraId="4C1C7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49C1AE43">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4736" w:type="dxa"/>
            <w:shd w:val="clear" w:color="auto" w:fill="EAF1DD" w:themeFill="accent3" w:themeFillTint="33"/>
            <w:vAlign w:val="center"/>
          </w:tcPr>
          <w:p w14:paraId="33CDF225">
            <w:pPr>
              <w:adjustRightInd w:val="0"/>
              <w:snapToGrid w:val="0"/>
              <w:ind w:left="-71" w:leftChars="-34" w:right="-73" w:rightChars="-35"/>
              <w:jc w:val="center"/>
              <w:rPr>
                <w:rFonts w:asciiTheme="minorEastAsia" w:hAnsiTheme="minorEastAsia" w:eastAsiaTheme="minorEastAsia"/>
                <w:color w:val="auto"/>
                <w:szCs w:val="21"/>
                <w:highlight w:val="none"/>
              </w:rPr>
            </w:pPr>
            <w:r>
              <w:rPr>
                <w:rFonts w:hint="eastAsia" w:ascii="宋体" w:hAnsi="宋体"/>
                <w:color w:val="auto"/>
                <w:highlight w:val="none"/>
                <w:lang w:eastAsia="zh-CN"/>
              </w:rPr>
              <w:t>谈判文件</w:t>
            </w:r>
            <w:r>
              <w:rPr>
                <w:rFonts w:hint="eastAsia" w:ascii="宋体" w:hAnsi="宋体"/>
                <w:color w:val="auto"/>
                <w:highlight w:val="none"/>
              </w:rPr>
              <w:t>条款描述</w:t>
            </w:r>
          </w:p>
        </w:tc>
        <w:tc>
          <w:tcPr>
            <w:tcW w:w="1035" w:type="dxa"/>
            <w:shd w:val="clear" w:color="auto" w:fill="EAF1DD" w:themeFill="accent3" w:themeFillTint="33"/>
            <w:vAlign w:val="center"/>
          </w:tcPr>
          <w:p w14:paraId="0729DE5C">
            <w:pPr>
              <w:adjustRightInd w:val="0"/>
              <w:snapToGrid w:val="0"/>
              <w:ind w:left="-71" w:leftChars="-34" w:right="-73" w:rightChars="-35"/>
              <w:jc w:val="center"/>
              <w:rPr>
                <w:rFonts w:asciiTheme="minorEastAsia" w:hAnsiTheme="minorEastAsia" w:eastAsiaTheme="minorEastAsia"/>
                <w:color w:val="auto"/>
                <w:szCs w:val="21"/>
                <w:highlight w:val="none"/>
              </w:rPr>
            </w:pPr>
            <w:r>
              <w:rPr>
                <w:rFonts w:hint="eastAsia" w:ascii="宋体" w:hAnsi="宋体"/>
                <w:color w:val="auto"/>
                <w:highlight w:val="none"/>
                <w:lang w:eastAsia="zh-CN"/>
              </w:rPr>
              <w:t>应答</w:t>
            </w:r>
            <w:r>
              <w:rPr>
                <w:rFonts w:hint="eastAsia" w:ascii="宋体" w:hAnsi="宋体"/>
                <w:color w:val="auto"/>
                <w:highlight w:val="none"/>
              </w:rPr>
              <w:t>人</w:t>
            </w:r>
            <w:r>
              <w:rPr>
                <w:rFonts w:hint="eastAsia" w:ascii="宋体" w:hAnsi="宋体"/>
                <w:color w:val="auto"/>
                <w:highlight w:val="none"/>
                <w:lang w:eastAsia="zh-CN"/>
              </w:rPr>
              <w:t>应答</w:t>
            </w:r>
            <w:r>
              <w:rPr>
                <w:rFonts w:hint="eastAsia" w:ascii="宋体" w:hAnsi="宋体"/>
                <w:color w:val="auto"/>
                <w:highlight w:val="none"/>
              </w:rPr>
              <w:t>描述</w:t>
            </w:r>
          </w:p>
        </w:tc>
        <w:tc>
          <w:tcPr>
            <w:tcW w:w="1560" w:type="dxa"/>
            <w:shd w:val="clear" w:color="auto" w:fill="EAF1DD" w:themeFill="accent3" w:themeFillTint="33"/>
            <w:vAlign w:val="center"/>
          </w:tcPr>
          <w:p w14:paraId="0D7A7320">
            <w:pPr>
              <w:adjustRightInd w:val="0"/>
              <w:snapToGrid w:val="0"/>
              <w:ind w:left="-71" w:leftChars="-34" w:right="-73" w:rightChars="-35"/>
              <w:jc w:val="center"/>
              <w:rPr>
                <w:rFonts w:ascii="宋体" w:hAnsi="宋体"/>
                <w:color w:val="auto"/>
                <w:highlight w:val="none"/>
              </w:rPr>
            </w:pPr>
            <w:r>
              <w:rPr>
                <w:rFonts w:hint="eastAsia" w:ascii="宋体" w:hAnsi="宋体"/>
                <w:color w:val="auto"/>
                <w:highlight w:val="none"/>
              </w:rPr>
              <w:t>偏离情况说明</w:t>
            </w:r>
          </w:p>
          <w:p w14:paraId="18F76138">
            <w:pPr>
              <w:jc w:val="center"/>
              <w:rPr>
                <w:rFonts w:asciiTheme="minorEastAsia" w:hAnsiTheme="minorEastAsia" w:eastAsiaTheme="minorEastAsia"/>
                <w:color w:val="auto"/>
                <w:szCs w:val="21"/>
                <w:highlight w:val="none"/>
              </w:rPr>
            </w:pPr>
            <w:r>
              <w:rPr>
                <w:rFonts w:hint="eastAsia" w:ascii="宋体" w:hAnsi="宋体"/>
                <w:b/>
                <w:color w:val="auto"/>
                <w:highlight w:val="none"/>
              </w:rPr>
              <w:t>（</w:t>
            </w:r>
            <w:r>
              <w:rPr>
                <w:rFonts w:hint="eastAsia"/>
                <w:b/>
                <w:color w:val="auto"/>
                <w:highlight w:val="none"/>
              </w:rPr>
              <w:t>正偏离/完全</w:t>
            </w:r>
            <w:r>
              <w:rPr>
                <w:rFonts w:hint="eastAsia"/>
                <w:b/>
                <w:color w:val="auto"/>
                <w:highlight w:val="none"/>
                <w:lang w:eastAsia="zh-CN"/>
              </w:rPr>
              <w:t>应答</w:t>
            </w:r>
            <w:r>
              <w:rPr>
                <w:rFonts w:hint="eastAsia"/>
                <w:b/>
                <w:color w:val="auto"/>
                <w:highlight w:val="none"/>
              </w:rPr>
              <w:t>/负偏离</w:t>
            </w:r>
            <w:r>
              <w:rPr>
                <w:rFonts w:hint="eastAsia" w:ascii="宋体" w:hAnsi="宋体"/>
                <w:b/>
                <w:color w:val="auto"/>
                <w:highlight w:val="none"/>
              </w:rPr>
              <w:t>）</w:t>
            </w:r>
          </w:p>
        </w:tc>
        <w:tc>
          <w:tcPr>
            <w:tcW w:w="898" w:type="dxa"/>
            <w:shd w:val="clear" w:color="auto" w:fill="EAF1DD" w:themeFill="accent3" w:themeFillTint="33"/>
            <w:vAlign w:val="center"/>
          </w:tcPr>
          <w:p w14:paraId="63CFD0AB">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页码</w:t>
            </w:r>
          </w:p>
        </w:tc>
      </w:tr>
      <w:tr w14:paraId="3937C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A3980E5">
            <w:pPr>
              <w:rPr>
                <w:rFonts w:asciiTheme="minorEastAsia" w:hAnsiTheme="minorEastAsia"/>
                <w:color w:val="auto"/>
                <w:szCs w:val="21"/>
              </w:rPr>
            </w:pPr>
            <w:r>
              <w:rPr>
                <w:rFonts w:hint="eastAsia" w:asciiTheme="minorEastAsia" w:hAnsiTheme="minorEastAsia" w:eastAsiaTheme="minorEastAsia"/>
                <w:color w:val="auto"/>
                <w:szCs w:val="21"/>
              </w:rPr>
              <w:t>（一）</w:t>
            </w:r>
            <w:r>
              <w:rPr>
                <w:rFonts w:hint="eastAsia"/>
                <w:color w:val="auto"/>
              </w:rPr>
              <w:t>带“</w:t>
            </w:r>
            <w:r>
              <w:rPr>
                <w:rFonts w:hint="eastAsia" w:ascii="宋体"/>
                <w:b/>
                <w:bCs/>
                <w:color w:val="auto"/>
                <w:szCs w:val="20"/>
              </w:rPr>
              <w:t>★</w:t>
            </w:r>
            <w:r>
              <w:rPr>
                <w:rFonts w:hint="eastAsia"/>
                <w:color w:val="auto"/>
              </w:rPr>
              <w:t>”的</w:t>
            </w:r>
            <w:r>
              <w:rPr>
                <w:rFonts w:hint="eastAsia" w:ascii="宋体" w:hAnsi="宋体"/>
                <w:color w:val="auto"/>
              </w:rPr>
              <w:t>实质性条款（</w:t>
            </w:r>
            <w:r>
              <w:rPr>
                <w:rFonts w:hint="eastAsia" w:asciiTheme="minorEastAsia" w:hAnsiTheme="minorEastAsia" w:eastAsiaTheme="minorEastAsia"/>
                <w:color w:val="auto"/>
                <w:szCs w:val="21"/>
              </w:rPr>
              <w:t>有任何一条负偏离则导致无效</w:t>
            </w:r>
            <w:r>
              <w:rPr>
                <w:rFonts w:hint="eastAsia" w:asciiTheme="minorEastAsia" w:hAnsiTheme="minorEastAsia" w:eastAsiaTheme="minorEastAsia"/>
                <w:color w:val="auto"/>
                <w:szCs w:val="21"/>
                <w:lang w:eastAsia="zh-CN"/>
              </w:rPr>
              <w:t>应答</w:t>
            </w:r>
            <w:r>
              <w:rPr>
                <w:rFonts w:hint="eastAsia" w:ascii="宋体" w:hAnsi="宋体"/>
                <w:color w:val="auto"/>
              </w:rPr>
              <w:t>）</w:t>
            </w:r>
          </w:p>
        </w:tc>
      </w:tr>
      <w:tr w14:paraId="24820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1ADC5A2">
            <w:pPr>
              <w:numPr>
                <w:ilvl w:val="0"/>
                <w:numId w:val="8"/>
              </w:numPr>
              <w:ind w:left="425" w:leftChars="0" w:hanging="425" w:firstLineChars="0"/>
              <w:jc w:val="center"/>
              <w:rPr>
                <w:rFonts w:asciiTheme="minorEastAsia" w:hAnsiTheme="minorEastAsia" w:eastAsiaTheme="minorEastAsia"/>
                <w:color w:val="auto"/>
                <w:szCs w:val="21"/>
              </w:rPr>
            </w:pPr>
          </w:p>
        </w:tc>
        <w:tc>
          <w:tcPr>
            <w:tcW w:w="4736" w:type="dxa"/>
            <w:vAlign w:val="center"/>
          </w:tcPr>
          <w:p w14:paraId="62529844">
            <w:pPr>
              <w:tabs>
                <w:tab w:val="left" w:pos="1260"/>
              </w:tabs>
              <w:spacing w:line="288" w:lineRule="auto"/>
              <w:rPr>
                <w:rFonts w:ascii="宋体" w:hAnsi="宋体" w:cs="宋体"/>
                <w:b/>
                <w:bCs/>
              </w:rPr>
            </w:pPr>
            <w:r>
              <w:rPr>
                <w:rFonts w:hint="eastAsia" w:ascii="宋体" w:hAnsi="宋体" w:cs="宋体"/>
                <w:b/>
                <w:bCs/>
                <w:lang w:val="en-US" w:eastAsia="zh-CN"/>
              </w:rPr>
              <w:t>第六章六、商务要求</w:t>
            </w:r>
            <w:r>
              <w:rPr>
                <w:rFonts w:hint="eastAsia" w:ascii="宋体" w:hAnsi="宋体" w:cs="宋体"/>
                <w:b/>
                <w:bCs/>
              </w:rPr>
              <w:t>（一）</w:t>
            </w:r>
            <w:r>
              <w:rPr>
                <w:rFonts w:hint="eastAsia" w:ascii="宋体" w:hAnsi="宋体" w:cs="宋体"/>
              </w:rPr>
              <w:t>★</w:t>
            </w:r>
            <w:r>
              <w:rPr>
                <w:rFonts w:hint="eastAsia" w:ascii="宋体" w:hAnsi="宋体" w:cs="宋体"/>
                <w:b/>
                <w:bCs/>
              </w:rPr>
              <w:t>服务期限：</w:t>
            </w:r>
          </w:p>
          <w:p w14:paraId="22F6A30C">
            <w:pPr>
              <w:tabs>
                <w:tab w:val="left" w:pos="1260"/>
              </w:tabs>
              <w:spacing w:line="288" w:lineRule="auto"/>
              <w:ind w:firstLine="420" w:firstLineChars="200"/>
              <w:rPr>
                <w:rFonts w:hint="eastAsia" w:asciiTheme="minorEastAsia" w:hAnsiTheme="minorEastAsia" w:eastAsiaTheme="minorEastAsia"/>
                <w:color w:val="auto"/>
                <w:szCs w:val="21"/>
              </w:rPr>
            </w:pPr>
            <w:r>
              <w:rPr>
                <w:rFonts w:hint="eastAsia" w:ascii="宋体" w:hAnsi="宋体" w:cs="宋体"/>
              </w:rPr>
              <w:t>自合同签订之日起</w:t>
            </w:r>
            <w:r>
              <w:rPr>
                <w:rFonts w:hint="eastAsia" w:ascii="宋体" w:hAnsi="宋体" w:cs="宋体"/>
                <w:lang w:val="en-US" w:eastAsia="zh-CN"/>
              </w:rPr>
              <w:t>至2026年12月31日前</w:t>
            </w:r>
            <w:r>
              <w:rPr>
                <w:rFonts w:hint="eastAsia" w:ascii="宋体" w:hAnsi="宋体" w:cs="宋体"/>
              </w:rPr>
              <w:t>（完成体检时限）。</w:t>
            </w:r>
          </w:p>
        </w:tc>
        <w:tc>
          <w:tcPr>
            <w:tcW w:w="1035" w:type="dxa"/>
            <w:vAlign w:val="center"/>
          </w:tcPr>
          <w:p w14:paraId="17B6F03A">
            <w:pPr>
              <w:rPr>
                <w:rFonts w:asciiTheme="minorEastAsia" w:hAnsiTheme="minorEastAsia" w:eastAsiaTheme="minorEastAsia"/>
                <w:color w:val="auto"/>
                <w:szCs w:val="21"/>
              </w:rPr>
            </w:pPr>
          </w:p>
        </w:tc>
        <w:tc>
          <w:tcPr>
            <w:tcW w:w="1560" w:type="dxa"/>
            <w:vAlign w:val="center"/>
          </w:tcPr>
          <w:p w14:paraId="50E83C9F">
            <w:pPr>
              <w:rPr>
                <w:rFonts w:asciiTheme="minorEastAsia" w:hAnsiTheme="minorEastAsia" w:eastAsiaTheme="minorEastAsia"/>
                <w:color w:val="auto"/>
                <w:szCs w:val="21"/>
              </w:rPr>
            </w:pPr>
          </w:p>
        </w:tc>
        <w:tc>
          <w:tcPr>
            <w:tcW w:w="898" w:type="dxa"/>
            <w:vAlign w:val="center"/>
          </w:tcPr>
          <w:p w14:paraId="60C22E6F">
            <w:pPr>
              <w:rPr>
                <w:rFonts w:asciiTheme="minorEastAsia" w:hAnsiTheme="minorEastAsia" w:eastAsiaTheme="minorEastAsia"/>
                <w:color w:val="auto"/>
                <w:szCs w:val="21"/>
              </w:rPr>
            </w:pPr>
          </w:p>
        </w:tc>
      </w:tr>
      <w:tr w14:paraId="6D834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D3E22C">
            <w:pPr>
              <w:numPr>
                <w:ilvl w:val="0"/>
                <w:numId w:val="8"/>
              </w:numPr>
              <w:ind w:left="425" w:leftChars="0" w:hanging="425" w:firstLineChars="0"/>
              <w:jc w:val="center"/>
              <w:rPr>
                <w:rFonts w:asciiTheme="minorEastAsia" w:hAnsiTheme="minorEastAsia" w:eastAsiaTheme="minorEastAsia"/>
                <w:color w:val="auto"/>
                <w:szCs w:val="21"/>
              </w:rPr>
            </w:pPr>
          </w:p>
        </w:tc>
        <w:tc>
          <w:tcPr>
            <w:tcW w:w="4736" w:type="dxa"/>
            <w:vAlign w:val="center"/>
          </w:tcPr>
          <w:p w14:paraId="4A018529">
            <w:pPr>
              <w:tabs>
                <w:tab w:val="left" w:pos="1260"/>
              </w:tabs>
              <w:spacing w:line="288" w:lineRule="auto"/>
              <w:rPr>
                <w:rFonts w:ascii="宋体" w:hAnsi="宋体" w:cs="宋体"/>
              </w:rPr>
            </w:pPr>
            <w:r>
              <w:rPr>
                <w:rFonts w:hint="eastAsia" w:ascii="宋体" w:hAnsi="宋体" w:cs="宋体"/>
                <w:b/>
                <w:bCs/>
                <w:szCs w:val="21"/>
                <w:lang w:val="en-US" w:eastAsia="zh-CN"/>
              </w:rPr>
              <w:t>第三章六、商务要求</w:t>
            </w:r>
            <w:r>
              <w:rPr>
                <w:rFonts w:hint="eastAsia" w:ascii="宋体" w:hAnsi="宋体" w:cs="宋体"/>
                <w:b/>
                <w:bCs/>
              </w:rPr>
              <w:t>（三）付款方式：</w:t>
            </w:r>
          </w:p>
          <w:p w14:paraId="56004C92">
            <w:pPr>
              <w:tabs>
                <w:tab w:val="left" w:pos="1260"/>
              </w:tabs>
              <w:spacing w:line="288" w:lineRule="auto"/>
              <w:ind w:firstLine="420" w:firstLineChars="200"/>
              <w:rPr>
                <w:rFonts w:hint="default" w:ascii="宋体" w:hAnsi="宋体" w:eastAsia="宋体" w:cs="宋体"/>
                <w:lang w:val="en-US" w:eastAsia="zh-CN"/>
              </w:rPr>
            </w:pPr>
            <w:r>
              <w:rPr>
                <w:rFonts w:hint="eastAsia" w:ascii="宋体" w:hAnsi="宋体" w:cs="宋体"/>
              </w:rPr>
              <w:t>1.202</w:t>
            </w:r>
            <w:r>
              <w:rPr>
                <w:rFonts w:hint="eastAsia" w:ascii="宋体" w:hAnsi="宋体" w:cs="宋体"/>
                <w:lang w:val="en-US" w:eastAsia="zh-CN"/>
              </w:rPr>
              <w:t>6</w:t>
            </w:r>
            <w:r>
              <w:rPr>
                <w:rFonts w:hint="eastAsia" w:ascii="宋体" w:hAnsi="宋体" w:cs="宋体"/>
              </w:rPr>
              <w:t>年度</w:t>
            </w:r>
            <w:r>
              <w:rPr>
                <w:rFonts w:hint="eastAsia" w:ascii="宋体" w:hAnsi="宋体" w:cs="宋体"/>
                <w:lang w:val="en-US" w:eastAsia="zh-CN"/>
              </w:rPr>
              <w:t>参加</w:t>
            </w:r>
            <w:r>
              <w:rPr>
                <w:rFonts w:hint="eastAsia" w:ascii="宋体" w:hAnsi="宋体" w:cs="宋体"/>
              </w:rPr>
              <w:t>体检人数约为</w:t>
            </w:r>
            <w:r>
              <w:rPr>
                <w:rFonts w:hint="eastAsia" w:ascii="宋体" w:hAnsi="宋体" w:cs="宋体"/>
                <w:lang w:val="en-US" w:eastAsia="zh-CN"/>
              </w:rPr>
              <w:t>99</w:t>
            </w:r>
            <w:r>
              <w:rPr>
                <w:rFonts w:hint="eastAsia" w:ascii="宋体" w:hAnsi="宋体" w:cs="宋体"/>
              </w:rPr>
              <w:t>人，最终以实际体检人数及参加体检项目数据如实结算；结算方式为：各套餐单项限价×</w:t>
            </w:r>
            <w:r>
              <w:rPr>
                <w:rFonts w:hint="eastAsia" w:ascii="宋体" w:hAnsi="宋体" w:cs="宋体"/>
                <w:lang w:eastAsia="zh-CN"/>
              </w:rPr>
              <w:t>成交</w:t>
            </w:r>
            <w:r>
              <w:rPr>
                <w:rFonts w:hint="eastAsia" w:ascii="宋体" w:hAnsi="宋体" w:cs="宋体"/>
              </w:rPr>
              <w:t>折扣率×各套餐体检人数</w:t>
            </w:r>
            <w:r>
              <w:rPr>
                <w:rFonts w:hint="eastAsia" w:ascii="宋体" w:hAnsi="宋体" w:cs="宋体"/>
                <w:lang w:eastAsia="zh-CN"/>
              </w:rPr>
              <w:t>，</w:t>
            </w:r>
            <w:r>
              <w:rPr>
                <w:rFonts w:hint="eastAsia" w:ascii="宋体" w:hAnsi="宋体" w:cs="宋体"/>
                <w:lang w:val="en-US" w:eastAsia="zh-CN"/>
              </w:rPr>
              <w:t>最终求和。</w:t>
            </w:r>
          </w:p>
          <w:p w14:paraId="2C6EEDAE">
            <w:pPr>
              <w:numPr>
                <w:ilvl w:val="0"/>
                <w:numId w:val="0"/>
              </w:numPr>
              <w:tabs>
                <w:tab w:val="left" w:pos="1260"/>
              </w:tabs>
              <w:spacing w:line="288" w:lineRule="auto"/>
              <w:ind w:firstLine="420" w:firstLineChars="200"/>
              <w:rPr>
                <w:rFonts w:hint="eastAsia" w:ascii="宋体" w:hAnsi="宋体" w:cs="宋体"/>
              </w:rPr>
            </w:pPr>
            <w:r>
              <w:rPr>
                <w:rFonts w:hint="eastAsia" w:ascii="宋体" w:hAnsi="宋体" w:eastAsia="宋体" w:cs="宋体"/>
                <w:kern w:val="2"/>
                <w:sz w:val="21"/>
                <w:szCs w:val="24"/>
                <w:lang w:val="en-US" w:eastAsia="zh-CN" w:bidi="ar-SA"/>
              </w:rPr>
              <w:t>2.</w:t>
            </w:r>
            <w:r>
              <w:rPr>
                <w:rFonts w:hint="eastAsia" w:ascii="宋体" w:hAnsi="宋体" w:cs="宋体"/>
                <w:lang w:eastAsia="zh-CN"/>
              </w:rPr>
              <w:t>成交</w:t>
            </w:r>
            <w:r>
              <w:rPr>
                <w:rFonts w:hint="eastAsia" w:ascii="宋体" w:hAnsi="宋体" w:cs="宋体"/>
              </w:rPr>
              <w:t>人出具全部体检报告和正规发票并经采购人验收后，采购人按照参加体检人数统一结算体检服务费用。</w:t>
            </w:r>
          </w:p>
          <w:p w14:paraId="6C56BE13">
            <w:pPr>
              <w:tabs>
                <w:tab w:val="left" w:pos="1260"/>
              </w:tabs>
              <w:spacing w:line="288" w:lineRule="auto"/>
              <w:ind w:firstLine="420" w:firstLineChars="200"/>
              <w:rPr>
                <w:rFonts w:hint="eastAsia" w:ascii="宋体" w:hAnsi="宋体" w:cs="宋体"/>
              </w:rPr>
            </w:pPr>
            <w:r>
              <w:rPr>
                <w:rFonts w:hint="eastAsia" w:ascii="宋体" w:hAnsi="宋体" w:eastAsia="宋体" w:cs="宋体"/>
                <w:b w:val="0"/>
                <w:bCs w:val="0"/>
                <w:kern w:val="2"/>
                <w:sz w:val="21"/>
                <w:szCs w:val="24"/>
                <w:lang w:val="en-US" w:eastAsia="zh-CN" w:bidi="ar-SA"/>
              </w:rPr>
              <w:t>3.</w:t>
            </w:r>
            <w:r>
              <w:rPr>
                <w:rFonts w:hint="eastAsia" w:ascii="宋体" w:hAnsi="宋体" w:cs="宋体"/>
                <w:b w:val="0"/>
                <w:bCs w:val="0"/>
                <w:kern w:val="2"/>
                <w:sz w:val="21"/>
                <w:szCs w:val="24"/>
                <w:lang w:val="en-US" w:eastAsia="zh-CN" w:bidi="ar-SA"/>
              </w:rPr>
              <w:t>开具发票需为</w:t>
            </w:r>
            <w:r>
              <w:rPr>
                <w:rFonts w:hint="eastAsia" w:ascii="宋体" w:hAnsi="宋体" w:cs="宋体"/>
                <w:b/>
                <w:bCs/>
                <w:color w:val="FF0000"/>
                <w:kern w:val="2"/>
                <w:sz w:val="21"/>
                <w:szCs w:val="24"/>
                <w:lang w:val="en-US" w:eastAsia="zh-CN" w:bidi="ar-SA"/>
              </w:rPr>
              <w:t>深圳市</w:t>
            </w:r>
            <w:r>
              <w:rPr>
                <w:rFonts w:hint="eastAsia" w:ascii="宋体" w:hAnsi="宋体" w:cs="宋体"/>
                <w:b w:val="0"/>
                <w:bCs w:val="0"/>
                <w:kern w:val="2"/>
                <w:sz w:val="21"/>
                <w:szCs w:val="24"/>
                <w:lang w:val="en-US" w:eastAsia="zh-CN" w:bidi="ar-SA"/>
              </w:rPr>
              <w:t>增值税发票。</w:t>
            </w:r>
          </w:p>
        </w:tc>
        <w:tc>
          <w:tcPr>
            <w:tcW w:w="1035" w:type="dxa"/>
            <w:vAlign w:val="center"/>
          </w:tcPr>
          <w:p w14:paraId="34BF4DA6">
            <w:pPr>
              <w:rPr>
                <w:rFonts w:asciiTheme="minorEastAsia" w:hAnsiTheme="minorEastAsia" w:eastAsiaTheme="minorEastAsia"/>
                <w:color w:val="auto"/>
                <w:szCs w:val="21"/>
              </w:rPr>
            </w:pPr>
          </w:p>
        </w:tc>
        <w:tc>
          <w:tcPr>
            <w:tcW w:w="1560" w:type="dxa"/>
            <w:vAlign w:val="center"/>
          </w:tcPr>
          <w:p w14:paraId="52BD33F5">
            <w:pPr>
              <w:rPr>
                <w:rFonts w:asciiTheme="minorEastAsia" w:hAnsiTheme="minorEastAsia" w:eastAsiaTheme="minorEastAsia"/>
                <w:color w:val="auto"/>
                <w:szCs w:val="21"/>
              </w:rPr>
            </w:pPr>
          </w:p>
        </w:tc>
        <w:tc>
          <w:tcPr>
            <w:tcW w:w="898" w:type="dxa"/>
            <w:vAlign w:val="center"/>
          </w:tcPr>
          <w:p w14:paraId="6235E411">
            <w:pPr>
              <w:rPr>
                <w:rFonts w:asciiTheme="minorEastAsia" w:hAnsiTheme="minorEastAsia" w:eastAsiaTheme="minorEastAsia"/>
                <w:color w:val="auto"/>
                <w:szCs w:val="21"/>
              </w:rPr>
            </w:pPr>
          </w:p>
        </w:tc>
      </w:tr>
      <w:tr w14:paraId="77828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17D730D9">
            <w:pPr>
              <w:rPr>
                <w:rFonts w:asciiTheme="minorEastAsia" w:hAnsiTheme="minorEastAsia"/>
                <w:color w:val="auto"/>
                <w:szCs w:val="21"/>
              </w:rPr>
            </w:pPr>
            <w:r>
              <w:rPr>
                <w:rFonts w:hint="eastAsia" w:asciiTheme="minorEastAsia" w:hAnsiTheme="minorEastAsia" w:eastAsiaTheme="minorEastAsia"/>
                <w:color w:val="auto"/>
                <w:szCs w:val="21"/>
              </w:rPr>
              <w:t>（二）</w:t>
            </w:r>
            <w:r>
              <w:rPr>
                <w:rFonts w:hint="eastAsia"/>
                <w:color w:val="auto"/>
              </w:rPr>
              <w:t>带“▲”的重要条款</w:t>
            </w:r>
          </w:p>
        </w:tc>
      </w:tr>
      <w:tr w14:paraId="2C7ED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0001561B">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4736" w:type="dxa"/>
            <w:vAlign w:val="center"/>
          </w:tcPr>
          <w:p w14:paraId="5D3AD4C7">
            <w:pP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无</w:t>
            </w:r>
          </w:p>
        </w:tc>
        <w:tc>
          <w:tcPr>
            <w:tcW w:w="1035" w:type="dxa"/>
            <w:vAlign w:val="center"/>
          </w:tcPr>
          <w:p w14:paraId="69471E3B">
            <w:pPr>
              <w:rPr>
                <w:rFonts w:asciiTheme="minorEastAsia" w:hAnsiTheme="minorEastAsia" w:eastAsiaTheme="minorEastAsia"/>
                <w:color w:val="auto"/>
                <w:szCs w:val="21"/>
              </w:rPr>
            </w:pPr>
          </w:p>
        </w:tc>
        <w:tc>
          <w:tcPr>
            <w:tcW w:w="1560" w:type="dxa"/>
            <w:vAlign w:val="center"/>
          </w:tcPr>
          <w:p w14:paraId="6BBC83CD">
            <w:pPr>
              <w:rPr>
                <w:rFonts w:asciiTheme="minorEastAsia" w:hAnsiTheme="minorEastAsia" w:eastAsiaTheme="minorEastAsia"/>
                <w:color w:val="auto"/>
                <w:szCs w:val="21"/>
              </w:rPr>
            </w:pPr>
          </w:p>
        </w:tc>
        <w:tc>
          <w:tcPr>
            <w:tcW w:w="898" w:type="dxa"/>
            <w:vAlign w:val="center"/>
          </w:tcPr>
          <w:p w14:paraId="78E099BE">
            <w:pPr>
              <w:rPr>
                <w:rFonts w:asciiTheme="minorEastAsia" w:hAnsiTheme="minorEastAsia" w:eastAsiaTheme="minorEastAsia"/>
                <w:color w:val="auto"/>
                <w:szCs w:val="21"/>
              </w:rPr>
            </w:pPr>
          </w:p>
        </w:tc>
      </w:tr>
      <w:tr w14:paraId="10603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059" w:type="dxa"/>
            <w:gridSpan w:val="5"/>
            <w:vAlign w:val="center"/>
          </w:tcPr>
          <w:p w14:paraId="06F0CE6F">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（三）其他条款</w:t>
            </w:r>
          </w:p>
        </w:tc>
      </w:tr>
      <w:tr w14:paraId="6A871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8" w:hRule="atLeast"/>
        </w:trPr>
        <w:tc>
          <w:tcPr>
            <w:tcW w:w="830" w:type="dxa"/>
            <w:vAlign w:val="center"/>
          </w:tcPr>
          <w:p w14:paraId="39CD368A">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4736" w:type="dxa"/>
            <w:vAlign w:val="center"/>
          </w:tcPr>
          <w:p w14:paraId="376BE26D">
            <w:pPr>
              <w:spacing w:line="360" w:lineRule="auto"/>
              <w:rPr>
                <w:rFonts w:ascii="宋体" w:hAnsi="宋体" w:cs="宋体"/>
                <w:b/>
                <w:bCs/>
                <w:szCs w:val="21"/>
              </w:rPr>
            </w:pPr>
            <w:r>
              <w:rPr>
                <w:rFonts w:hint="eastAsia" w:ascii="宋体" w:hAnsi="宋体" w:cs="宋体"/>
                <w:b/>
                <w:bCs/>
                <w:szCs w:val="21"/>
                <w:lang w:val="en-US" w:eastAsia="zh-CN"/>
              </w:rPr>
              <w:t>第三章五、技术要求</w:t>
            </w:r>
            <w:r>
              <w:rPr>
                <w:rFonts w:hint="eastAsia" w:ascii="宋体" w:hAnsi="宋体" w:cs="宋体"/>
                <w:b/>
                <w:bCs/>
                <w:szCs w:val="21"/>
              </w:rPr>
              <w:t>（一）项目采购需求</w:t>
            </w:r>
          </w:p>
          <w:p w14:paraId="3E81DD2F">
            <w:pPr>
              <w:spacing w:line="288" w:lineRule="auto"/>
              <w:ind w:firstLine="420" w:firstLineChars="200"/>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成交人应搭建或开通研究院专属预约平台或通道，提前录入参检人员体检套餐，预约时参检人仅需选择体检日期与加项包即可。</w:t>
            </w:r>
          </w:p>
          <w:p w14:paraId="598B4ED3">
            <w:pPr>
              <w:spacing w:line="288" w:lineRule="auto"/>
              <w:ind w:firstLine="420" w:firstLineChars="200"/>
              <w:rPr>
                <w:rFonts w:ascii="宋体" w:hAnsi="宋体" w:cs="宋体"/>
                <w:szCs w:val="21"/>
              </w:rPr>
            </w:pPr>
            <w:r>
              <w:rPr>
                <w:rFonts w:hint="eastAsia" w:ascii="宋体" w:hAnsi="宋体" w:cs="宋体"/>
                <w:szCs w:val="21"/>
              </w:rPr>
              <w:t>2.如体检现场出现纠纷，</w:t>
            </w:r>
            <w:r>
              <w:rPr>
                <w:rFonts w:hint="eastAsia" w:ascii="宋体" w:hAnsi="宋体" w:cs="宋体"/>
                <w:szCs w:val="21"/>
                <w:lang w:eastAsia="zh-CN"/>
              </w:rPr>
              <w:t>成交</w:t>
            </w:r>
            <w:r>
              <w:rPr>
                <w:rFonts w:hint="eastAsia" w:ascii="宋体" w:hAnsi="宋体" w:cs="宋体"/>
                <w:szCs w:val="21"/>
              </w:rPr>
              <w:t>人需及时与采购人对接沟通处理，避免出现其他冲突。</w:t>
            </w:r>
          </w:p>
          <w:p w14:paraId="4114665A">
            <w:pPr>
              <w:spacing w:line="288"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eastAsia="zh-CN"/>
              </w:rPr>
              <w:t>成交</w:t>
            </w:r>
            <w:r>
              <w:rPr>
                <w:rFonts w:hint="eastAsia" w:ascii="宋体" w:hAnsi="宋体" w:cs="宋体"/>
                <w:szCs w:val="21"/>
              </w:rPr>
              <w:t>人提供免费营养早餐。</w:t>
            </w:r>
          </w:p>
          <w:p w14:paraId="19031CBB">
            <w:pPr>
              <w:spacing w:line="288" w:lineRule="auto"/>
              <w:ind w:firstLine="420" w:firstLineChars="200"/>
              <w:rPr>
                <w:rFonts w:ascii="宋体" w:hAnsi="宋体" w:cs="宋体"/>
                <w:szCs w:val="21"/>
              </w:rPr>
            </w:pPr>
            <w:r>
              <w:rPr>
                <w:rFonts w:hint="eastAsia" w:ascii="宋体" w:hAnsi="宋体" w:cs="宋体"/>
                <w:szCs w:val="21"/>
              </w:rPr>
              <w:t>4.服务期限：自合同签订之日起</w:t>
            </w:r>
            <w:r>
              <w:rPr>
                <w:rFonts w:hint="eastAsia" w:ascii="宋体" w:hAnsi="宋体" w:cs="宋体"/>
                <w:szCs w:val="21"/>
                <w:lang w:val="en-US" w:eastAsia="zh-CN"/>
              </w:rPr>
              <w:t>至2026年12月31日</w:t>
            </w:r>
            <w:r>
              <w:rPr>
                <w:rFonts w:hint="eastAsia" w:ascii="宋体" w:hAnsi="宋体" w:cs="宋体"/>
                <w:szCs w:val="21"/>
              </w:rPr>
              <w:t>（完成体检时限）。</w:t>
            </w:r>
          </w:p>
          <w:p w14:paraId="3903CB0F">
            <w:pPr>
              <w:spacing w:line="288"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5.响应人在全国各地的体检分支机构可覆盖的城市不少于20个，且必须覆盖西安。</w:t>
            </w:r>
          </w:p>
          <w:p w14:paraId="47A09761">
            <w:pPr>
              <w:spacing w:line="288" w:lineRule="auto"/>
              <w:ind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体检</w:t>
            </w:r>
            <w:r>
              <w:rPr>
                <w:rFonts w:hint="eastAsia" w:ascii="宋体" w:hAnsi="宋体" w:cs="宋体"/>
                <w:szCs w:val="21"/>
              </w:rPr>
              <w:t>绿通，能提供全国各类优质医疗资源的</w:t>
            </w:r>
            <w:r>
              <w:rPr>
                <w:rFonts w:hint="eastAsia" w:ascii="宋体" w:hAnsi="宋体" w:cs="宋体"/>
                <w:szCs w:val="21"/>
                <w:lang w:val="en-US" w:eastAsia="zh-CN"/>
              </w:rPr>
              <w:t>体检</w:t>
            </w:r>
            <w:r>
              <w:rPr>
                <w:rFonts w:hint="eastAsia" w:ascii="宋体" w:hAnsi="宋体" w:cs="宋体"/>
                <w:szCs w:val="21"/>
              </w:rPr>
              <w:t>服务，</w:t>
            </w:r>
            <w:r>
              <w:rPr>
                <w:rFonts w:hint="eastAsia" w:ascii="宋体" w:hAnsi="宋体" w:cs="宋体"/>
                <w:szCs w:val="21"/>
                <w:lang w:val="en-US" w:eastAsia="zh-CN"/>
              </w:rPr>
              <w:t>包括但不仅限于体检机构、全国三甲医院等</w:t>
            </w:r>
            <w:r>
              <w:rPr>
                <w:rFonts w:hint="eastAsia" w:ascii="宋体" w:hAnsi="宋体" w:cs="宋体"/>
                <w:szCs w:val="21"/>
              </w:rPr>
              <w:t>。</w:t>
            </w:r>
          </w:p>
          <w:p w14:paraId="5A267518">
            <w:pPr>
              <w:spacing w:line="288" w:lineRule="auto"/>
              <w:ind w:firstLine="420" w:firstLineChars="200"/>
              <w:rPr>
                <w:rFonts w:hint="default"/>
                <w:lang w:val="en-US" w:eastAsia="zh-CN"/>
              </w:rPr>
            </w:pPr>
            <w:r>
              <w:rPr>
                <w:rFonts w:hint="eastAsia" w:ascii="宋体" w:hAnsi="宋体" w:cs="宋体"/>
                <w:szCs w:val="21"/>
                <w:lang w:val="en-US" w:eastAsia="zh-CN"/>
              </w:rPr>
              <w:t>7.</w:t>
            </w:r>
            <w:r>
              <w:rPr>
                <w:rFonts w:hint="eastAsia" w:ascii="宋体" w:hAnsi="宋体" w:cs="宋体"/>
                <w:szCs w:val="21"/>
                <w:lang w:eastAsia="zh-CN"/>
              </w:rPr>
              <w:t>成交</w:t>
            </w:r>
            <w:r>
              <w:rPr>
                <w:rFonts w:hint="eastAsia" w:ascii="宋体" w:hAnsi="宋体" w:cs="宋体"/>
                <w:szCs w:val="21"/>
              </w:rPr>
              <w:t>人负责在体检结束后10个工作日内，提供参检人员的体检结果报告。</w:t>
            </w:r>
            <w:r>
              <w:rPr>
                <w:rFonts w:hint="eastAsia" w:ascii="宋体" w:hAnsi="宋体" w:cs="宋体"/>
                <w:szCs w:val="21"/>
                <w:lang w:eastAsia="zh-CN"/>
              </w:rPr>
              <w:t>成交</w:t>
            </w:r>
            <w:r>
              <w:rPr>
                <w:rFonts w:hint="eastAsia" w:ascii="宋体" w:hAnsi="宋体" w:cs="宋体"/>
                <w:szCs w:val="21"/>
              </w:rPr>
              <w:t>人需对采购人员工体检全过程及体检数据做好保密工作，注重保护个人隐私，并将员工个人体检报告（密封）送至采购人单位。</w:t>
            </w:r>
          </w:p>
          <w:p w14:paraId="27E1B38E">
            <w:pPr>
              <w:rPr>
                <w:rFonts w:asciiTheme="minorEastAsia" w:hAnsiTheme="minorEastAsia" w:eastAsiaTheme="minorEastAsia"/>
                <w:color w:val="auto"/>
                <w:szCs w:val="21"/>
              </w:rPr>
            </w:pPr>
          </w:p>
        </w:tc>
        <w:tc>
          <w:tcPr>
            <w:tcW w:w="1035" w:type="dxa"/>
            <w:vAlign w:val="center"/>
          </w:tcPr>
          <w:p w14:paraId="300C2294">
            <w:pPr>
              <w:rPr>
                <w:rFonts w:asciiTheme="minorEastAsia" w:hAnsiTheme="minorEastAsia" w:eastAsiaTheme="minorEastAsia"/>
                <w:color w:val="auto"/>
                <w:szCs w:val="21"/>
              </w:rPr>
            </w:pPr>
          </w:p>
        </w:tc>
        <w:tc>
          <w:tcPr>
            <w:tcW w:w="1560" w:type="dxa"/>
            <w:vAlign w:val="center"/>
          </w:tcPr>
          <w:p w14:paraId="5D165407">
            <w:pPr>
              <w:rPr>
                <w:rFonts w:asciiTheme="minorEastAsia" w:hAnsiTheme="minorEastAsia" w:eastAsiaTheme="minorEastAsia"/>
                <w:color w:val="auto"/>
                <w:szCs w:val="21"/>
              </w:rPr>
            </w:pPr>
          </w:p>
        </w:tc>
        <w:tc>
          <w:tcPr>
            <w:tcW w:w="898" w:type="dxa"/>
            <w:vAlign w:val="center"/>
          </w:tcPr>
          <w:p w14:paraId="26D699DA">
            <w:pPr>
              <w:rPr>
                <w:rFonts w:asciiTheme="minorEastAsia" w:hAnsiTheme="minorEastAsia" w:eastAsiaTheme="minorEastAsia"/>
                <w:color w:val="auto"/>
                <w:szCs w:val="21"/>
              </w:rPr>
            </w:pPr>
          </w:p>
        </w:tc>
      </w:tr>
      <w:tr w14:paraId="678B3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8234683">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p>
        </w:tc>
        <w:tc>
          <w:tcPr>
            <w:tcW w:w="4736" w:type="dxa"/>
            <w:vAlign w:val="center"/>
          </w:tcPr>
          <w:p w14:paraId="29C4F878">
            <w:pPr>
              <w:spacing w:line="360" w:lineRule="auto"/>
              <w:ind w:firstLine="422" w:firstLineChars="200"/>
              <w:rPr>
                <w:rFonts w:ascii="宋体" w:hAnsi="宋体" w:cs="宋体"/>
                <w:b/>
                <w:bCs/>
                <w:szCs w:val="21"/>
              </w:rPr>
            </w:pPr>
            <w:r>
              <w:rPr>
                <w:rFonts w:hint="eastAsia" w:ascii="宋体" w:hAnsi="宋体" w:cs="宋体"/>
                <w:b/>
                <w:bCs/>
                <w:szCs w:val="21"/>
                <w:lang w:val="en-US" w:eastAsia="zh-CN"/>
              </w:rPr>
              <w:t>第三章五、技术要求</w:t>
            </w:r>
            <w:r>
              <w:rPr>
                <w:rFonts w:hint="eastAsia" w:ascii="宋体" w:hAnsi="宋体" w:cs="宋体"/>
                <w:b/>
                <w:bCs/>
                <w:szCs w:val="21"/>
              </w:rPr>
              <w:t>（二）项目负责人要求</w:t>
            </w:r>
          </w:p>
          <w:p w14:paraId="2ACF4EDD">
            <w:pPr>
              <w:rPr>
                <w:rFonts w:asciiTheme="minorEastAsia" w:hAnsiTheme="minorEastAsia" w:eastAsiaTheme="minorEastAsia"/>
                <w:color w:val="auto"/>
                <w:szCs w:val="21"/>
              </w:rPr>
            </w:pPr>
            <w:r>
              <w:rPr>
                <w:rFonts w:hint="eastAsia" w:ascii="宋体" w:hAnsi="宋体" w:cs="宋体"/>
                <w:szCs w:val="21"/>
                <w:lang w:eastAsia="zh-CN"/>
              </w:rPr>
              <w:t>响应</w:t>
            </w:r>
            <w:r>
              <w:rPr>
                <w:rFonts w:hint="eastAsia" w:ascii="宋体" w:hAnsi="宋体" w:cs="宋体"/>
                <w:szCs w:val="21"/>
              </w:rPr>
              <w:t>人</w:t>
            </w:r>
            <w:r>
              <w:rPr>
                <w:rFonts w:hint="eastAsia" w:ascii="宋体" w:hAnsi="宋体" w:cs="宋体"/>
                <w:szCs w:val="21"/>
                <w:lang w:eastAsia="zh-CN"/>
              </w:rPr>
              <w:t>成交</w:t>
            </w:r>
            <w:r>
              <w:rPr>
                <w:rFonts w:hint="eastAsia" w:ascii="宋体" w:hAnsi="宋体" w:cs="宋体"/>
                <w:szCs w:val="21"/>
              </w:rPr>
              <w:t>后须指定本项目负责人，并提供该负责人姓名、电话、职务及身份证复印件（原件备查）等信息，负责联络协调及跟进该项目具体实施。</w:t>
            </w:r>
          </w:p>
        </w:tc>
        <w:tc>
          <w:tcPr>
            <w:tcW w:w="1035" w:type="dxa"/>
            <w:vAlign w:val="center"/>
          </w:tcPr>
          <w:p w14:paraId="45B075FB">
            <w:pPr>
              <w:rPr>
                <w:rFonts w:asciiTheme="minorEastAsia" w:hAnsiTheme="minorEastAsia" w:eastAsiaTheme="minorEastAsia"/>
                <w:color w:val="auto"/>
                <w:szCs w:val="21"/>
              </w:rPr>
            </w:pPr>
          </w:p>
        </w:tc>
        <w:tc>
          <w:tcPr>
            <w:tcW w:w="1560" w:type="dxa"/>
            <w:vAlign w:val="center"/>
          </w:tcPr>
          <w:p w14:paraId="17E9BD35">
            <w:pPr>
              <w:rPr>
                <w:rFonts w:asciiTheme="minorEastAsia" w:hAnsiTheme="minorEastAsia" w:eastAsiaTheme="minorEastAsia"/>
                <w:color w:val="auto"/>
                <w:szCs w:val="21"/>
              </w:rPr>
            </w:pPr>
          </w:p>
        </w:tc>
        <w:tc>
          <w:tcPr>
            <w:tcW w:w="898" w:type="dxa"/>
            <w:vAlign w:val="center"/>
          </w:tcPr>
          <w:p w14:paraId="164531A6">
            <w:pPr>
              <w:rPr>
                <w:rFonts w:asciiTheme="minorEastAsia" w:hAnsiTheme="minorEastAsia" w:eastAsiaTheme="minorEastAsia"/>
                <w:color w:val="auto"/>
                <w:szCs w:val="21"/>
              </w:rPr>
            </w:pPr>
          </w:p>
        </w:tc>
      </w:tr>
      <w:tr w14:paraId="69EE6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45DC8778">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p>
        </w:tc>
        <w:tc>
          <w:tcPr>
            <w:tcW w:w="4736" w:type="dxa"/>
            <w:vAlign w:val="center"/>
          </w:tcPr>
          <w:p w14:paraId="61FE0F22">
            <w:pPr>
              <w:spacing w:line="288" w:lineRule="auto"/>
              <w:ind w:firstLine="422" w:firstLineChars="200"/>
              <w:rPr>
                <w:rFonts w:hint="eastAsia" w:asciiTheme="minorEastAsia" w:hAnsiTheme="minorEastAsia" w:eastAsiaTheme="minorEastAsia"/>
                <w:szCs w:val="21"/>
                <w:lang w:eastAsia="zh-CN"/>
              </w:rPr>
            </w:pPr>
            <w:r>
              <w:rPr>
                <w:rFonts w:hint="eastAsia" w:ascii="宋体" w:hAnsi="宋体" w:cs="宋体"/>
                <w:b/>
                <w:bCs/>
                <w:szCs w:val="21"/>
                <w:lang w:val="en-US" w:eastAsia="zh-CN"/>
              </w:rPr>
              <w:t>能够提供第三章五、技术要求</w:t>
            </w:r>
            <w:r>
              <w:rPr>
                <w:rFonts w:hint="eastAsia" w:ascii="宋体" w:hAnsi="宋体" w:cs="宋体"/>
                <w:b/>
                <w:bCs/>
                <w:szCs w:val="21"/>
              </w:rPr>
              <w:t>（三）体检项目</w:t>
            </w:r>
            <w:r>
              <w:rPr>
                <w:rFonts w:hint="eastAsia" w:ascii="宋体" w:hAnsi="宋体" w:cs="宋体"/>
                <w:b/>
                <w:bCs/>
                <w:szCs w:val="21"/>
                <w:lang w:val="en-US" w:eastAsia="zh-CN"/>
              </w:rPr>
              <w:t>的方案</w:t>
            </w:r>
            <w:r>
              <w:rPr>
                <w:rFonts w:hint="eastAsia" w:ascii="宋体" w:hAnsi="宋体" w:cs="宋体"/>
                <w:b/>
                <w:bCs/>
                <w:szCs w:val="21"/>
                <w:lang w:eastAsia="zh-CN"/>
              </w:rPr>
              <w:t>。</w:t>
            </w:r>
          </w:p>
        </w:tc>
        <w:tc>
          <w:tcPr>
            <w:tcW w:w="1035" w:type="dxa"/>
            <w:vAlign w:val="center"/>
          </w:tcPr>
          <w:p w14:paraId="3045AEBE">
            <w:pPr>
              <w:rPr>
                <w:rFonts w:asciiTheme="minorEastAsia" w:hAnsiTheme="minorEastAsia" w:eastAsiaTheme="minorEastAsia"/>
                <w:szCs w:val="21"/>
              </w:rPr>
            </w:pPr>
          </w:p>
        </w:tc>
        <w:tc>
          <w:tcPr>
            <w:tcW w:w="1560" w:type="dxa"/>
            <w:vAlign w:val="center"/>
          </w:tcPr>
          <w:p w14:paraId="7B914155">
            <w:pPr>
              <w:rPr>
                <w:rFonts w:asciiTheme="minorEastAsia" w:hAnsiTheme="minorEastAsia" w:eastAsiaTheme="minorEastAsia"/>
                <w:szCs w:val="21"/>
              </w:rPr>
            </w:pPr>
          </w:p>
        </w:tc>
        <w:tc>
          <w:tcPr>
            <w:tcW w:w="898" w:type="dxa"/>
            <w:vAlign w:val="center"/>
          </w:tcPr>
          <w:p w14:paraId="7FB7C932">
            <w:pPr>
              <w:rPr>
                <w:rFonts w:asciiTheme="minorEastAsia" w:hAnsiTheme="minorEastAsia" w:eastAsiaTheme="minorEastAsia"/>
                <w:szCs w:val="21"/>
              </w:rPr>
            </w:pPr>
          </w:p>
        </w:tc>
      </w:tr>
      <w:tr w14:paraId="77062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8" w:hRule="atLeast"/>
        </w:trPr>
        <w:tc>
          <w:tcPr>
            <w:tcW w:w="830" w:type="dxa"/>
            <w:vAlign w:val="center"/>
          </w:tcPr>
          <w:p w14:paraId="6AFCAFFD">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4736" w:type="dxa"/>
            <w:vAlign w:val="center"/>
          </w:tcPr>
          <w:p w14:paraId="045288F7">
            <w:pPr>
              <w:spacing w:line="360" w:lineRule="auto"/>
              <w:ind w:firstLine="422" w:firstLineChars="200"/>
              <w:rPr>
                <w:rFonts w:ascii="宋体" w:hAnsi="宋体" w:cs="宋体"/>
                <w:b/>
                <w:bCs/>
                <w:szCs w:val="21"/>
              </w:rPr>
            </w:pPr>
            <w:r>
              <w:rPr>
                <w:rFonts w:hint="eastAsia" w:ascii="宋体" w:hAnsi="宋体" w:cs="宋体"/>
                <w:b/>
                <w:bCs/>
                <w:szCs w:val="21"/>
                <w:lang w:val="en-US" w:eastAsia="zh-CN"/>
              </w:rPr>
              <w:t>第三章五、技术要求</w:t>
            </w:r>
            <w:r>
              <w:rPr>
                <w:rFonts w:hint="eastAsia" w:ascii="宋体" w:hAnsi="宋体" w:cs="宋体"/>
                <w:b/>
                <w:bCs/>
                <w:szCs w:val="21"/>
              </w:rPr>
              <w:t>（四）检后健康服务</w:t>
            </w:r>
          </w:p>
          <w:p w14:paraId="1E41CE19">
            <w:pPr>
              <w:spacing w:line="288" w:lineRule="auto"/>
              <w:ind w:firstLine="420" w:firstLineChars="200"/>
              <w:rPr>
                <w:rFonts w:ascii="宋体" w:hAnsi="宋体" w:cs="宋体"/>
                <w:szCs w:val="21"/>
              </w:rPr>
            </w:pPr>
            <w:r>
              <w:rPr>
                <w:rFonts w:hint="eastAsia" w:ascii="宋体" w:hAnsi="宋体" w:cs="宋体"/>
                <w:szCs w:val="21"/>
              </w:rPr>
              <w:t>1.检后报告解读，体检结束后能够安排专家上门进行报告解读及一对一咨询。</w:t>
            </w:r>
          </w:p>
          <w:p w14:paraId="6DC49214">
            <w:pPr>
              <w:spacing w:line="288" w:lineRule="auto"/>
              <w:ind w:firstLine="420" w:firstLineChars="200"/>
              <w:rPr>
                <w:rFonts w:ascii="宋体" w:hAnsi="宋体" w:cs="宋体"/>
                <w:szCs w:val="21"/>
              </w:rPr>
            </w:pPr>
            <w:r>
              <w:rPr>
                <w:rFonts w:hint="eastAsia" w:ascii="宋体" w:hAnsi="宋体" w:cs="宋体"/>
                <w:szCs w:val="21"/>
              </w:rPr>
              <w:t>2.健康讲座，根据团检报告数据评估高发疾病类型，不定期安排专家上门进行相应的健康知识讲座。</w:t>
            </w:r>
          </w:p>
          <w:p w14:paraId="34754F9A">
            <w:pPr>
              <w:spacing w:line="288" w:lineRule="auto"/>
              <w:ind w:firstLine="420" w:firstLineChars="200"/>
              <w:rPr>
                <w:rFonts w:ascii="宋体" w:hAnsi="宋体" w:cs="宋体"/>
                <w:szCs w:val="21"/>
              </w:rPr>
            </w:pPr>
            <w:r>
              <w:rPr>
                <w:rFonts w:hint="eastAsia" w:ascii="宋体" w:hAnsi="宋体" w:cs="宋体"/>
                <w:szCs w:val="21"/>
              </w:rPr>
              <w:t>3.主题活动，结合实际需求开展不同类型的健康主题活动。如减脂减重、减烟减酒、心理健康等。</w:t>
            </w:r>
          </w:p>
          <w:p w14:paraId="4EB95A4B">
            <w:pPr>
              <w:rPr>
                <w:rFonts w:asciiTheme="minorEastAsia" w:hAnsiTheme="minorEastAsia" w:eastAsiaTheme="minorEastAsia"/>
                <w:szCs w:val="21"/>
              </w:rPr>
            </w:pPr>
          </w:p>
        </w:tc>
        <w:tc>
          <w:tcPr>
            <w:tcW w:w="1035" w:type="dxa"/>
            <w:vAlign w:val="center"/>
          </w:tcPr>
          <w:p w14:paraId="2D78758C">
            <w:pPr>
              <w:rPr>
                <w:rFonts w:asciiTheme="minorEastAsia" w:hAnsiTheme="minorEastAsia" w:eastAsiaTheme="minorEastAsia"/>
                <w:szCs w:val="21"/>
              </w:rPr>
            </w:pPr>
          </w:p>
        </w:tc>
        <w:tc>
          <w:tcPr>
            <w:tcW w:w="1560" w:type="dxa"/>
            <w:vAlign w:val="center"/>
          </w:tcPr>
          <w:p w14:paraId="7242F079">
            <w:pPr>
              <w:rPr>
                <w:rFonts w:asciiTheme="minorEastAsia" w:hAnsiTheme="minorEastAsia" w:eastAsiaTheme="minorEastAsia"/>
                <w:szCs w:val="21"/>
              </w:rPr>
            </w:pPr>
          </w:p>
        </w:tc>
        <w:tc>
          <w:tcPr>
            <w:tcW w:w="898" w:type="dxa"/>
            <w:vAlign w:val="center"/>
          </w:tcPr>
          <w:p w14:paraId="5FAF4010">
            <w:pPr>
              <w:rPr>
                <w:rFonts w:asciiTheme="minorEastAsia" w:hAnsiTheme="minorEastAsia" w:eastAsiaTheme="minorEastAsia"/>
                <w:szCs w:val="21"/>
              </w:rPr>
            </w:pPr>
          </w:p>
        </w:tc>
      </w:tr>
      <w:tr w14:paraId="12744D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12B638B8">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p>
        </w:tc>
        <w:tc>
          <w:tcPr>
            <w:tcW w:w="4736" w:type="dxa"/>
            <w:vAlign w:val="center"/>
          </w:tcPr>
          <w:p w14:paraId="18B3EA29">
            <w:pPr>
              <w:tabs>
                <w:tab w:val="left" w:pos="1260"/>
              </w:tabs>
              <w:spacing w:line="288" w:lineRule="auto"/>
              <w:ind w:firstLine="422" w:firstLineChars="200"/>
              <w:rPr>
                <w:rFonts w:ascii="宋体" w:hAnsi="宋体" w:cs="宋体"/>
                <w:b/>
                <w:bCs/>
              </w:rPr>
            </w:pPr>
            <w:r>
              <w:rPr>
                <w:rFonts w:hint="eastAsia" w:ascii="宋体" w:hAnsi="宋体" w:cs="宋体"/>
                <w:b/>
                <w:bCs/>
                <w:szCs w:val="21"/>
                <w:lang w:val="en-US" w:eastAsia="zh-CN"/>
              </w:rPr>
              <w:t>第三章六、商务要求</w:t>
            </w:r>
            <w:r>
              <w:rPr>
                <w:rFonts w:hint="eastAsia" w:ascii="宋体" w:hAnsi="宋体" w:cs="宋体"/>
                <w:b/>
                <w:bCs/>
              </w:rPr>
              <w:t>（二）报价要求：</w:t>
            </w:r>
          </w:p>
          <w:p w14:paraId="3E80D0DB">
            <w:pPr>
              <w:tabs>
                <w:tab w:val="left" w:pos="1260"/>
              </w:tabs>
              <w:spacing w:line="288" w:lineRule="auto"/>
              <w:ind w:firstLine="420" w:firstLineChars="200"/>
              <w:rPr>
                <w:rFonts w:ascii="宋体" w:hAnsi="宋体" w:cs="宋体"/>
              </w:rPr>
            </w:pPr>
            <w:r>
              <w:rPr>
                <w:rFonts w:hint="eastAsia" w:ascii="宋体" w:hAnsi="宋体" w:cs="宋体"/>
              </w:rPr>
              <w:t>1.本项目</w:t>
            </w:r>
            <w:r>
              <w:rPr>
                <w:rFonts w:hint="eastAsia" w:ascii="宋体" w:hAnsi="宋体" w:cs="宋体"/>
                <w:lang w:eastAsia="zh-CN"/>
              </w:rPr>
              <w:t>响应</w:t>
            </w:r>
            <w:r>
              <w:rPr>
                <w:rFonts w:hint="eastAsia" w:ascii="宋体" w:hAnsi="宋体" w:cs="宋体"/>
              </w:rPr>
              <w:t>人的</w:t>
            </w:r>
            <w:r>
              <w:rPr>
                <w:rFonts w:hint="eastAsia" w:ascii="宋体" w:hAnsi="宋体" w:cs="宋体"/>
                <w:lang w:eastAsia="zh-CN"/>
              </w:rPr>
              <w:t>响应</w:t>
            </w:r>
            <w:r>
              <w:rPr>
                <w:rFonts w:hint="eastAsia" w:ascii="宋体" w:hAnsi="宋体" w:cs="宋体"/>
              </w:rPr>
              <w:t>报价为折扣率报价。</w:t>
            </w:r>
          </w:p>
          <w:p w14:paraId="116218BB">
            <w:pPr>
              <w:tabs>
                <w:tab w:val="left" w:pos="1260"/>
              </w:tabs>
              <w:spacing w:line="288" w:lineRule="auto"/>
              <w:ind w:firstLine="420" w:firstLineChars="200"/>
              <w:rPr>
                <w:rFonts w:ascii="宋体" w:hAnsi="宋体" w:cs="宋体"/>
              </w:rPr>
            </w:pPr>
            <w:r>
              <w:rPr>
                <w:rFonts w:hint="eastAsia" w:ascii="宋体" w:hAnsi="宋体" w:cs="宋体"/>
              </w:rPr>
              <w:t>2.折扣率填写要求：</w:t>
            </w:r>
          </w:p>
          <w:p w14:paraId="22F8A80B">
            <w:pPr>
              <w:tabs>
                <w:tab w:val="left" w:pos="1260"/>
              </w:tabs>
              <w:spacing w:line="288" w:lineRule="auto"/>
              <w:ind w:firstLine="420" w:firstLineChars="200"/>
              <w:rPr>
                <w:rFonts w:ascii="宋体" w:hAnsi="宋体" w:cs="宋体"/>
              </w:rPr>
            </w:pPr>
            <w:r>
              <w:rPr>
                <w:rFonts w:hint="eastAsia" w:ascii="宋体" w:hAnsi="宋体" w:cs="宋体"/>
              </w:rPr>
              <w:t>（1）填写要求：0＜折扣率≤1，未按此要求填写将作无效</w:t>
            </w:r>
            <w:r>
              <w:rPr>
                <w:rFonts w:hint="eastAsia" w:ascii="宋体" w:hAnsi="宋体" w:cs="宋体"/>
                <w:lang w:eastAsia="zh-CN"/>
              </w:rPr>
              <w:t>响应</w:t>
            </w:r>
            <w:r>
              <w:rPr>
                <w:rFonts w:hint="eastAsia" w:ascii="宋体" w:hAnsi="宋体" w:cs="宋体"/>
              </w:rPr>
              <w:t>处理；</w:t>
            </w:r>
          </w:p>
          <w:p w14:paraId="71D5904B">
            <w:pPr>
              <w:tabs>
                <w:tab w:val="left" w:pos="1260"/>
              </w:tabs>
              <w:spacing w:line="288" w:lineRule="auto"/>
              <w:ind w:firstLine="420" w:firstLineChars="200"/>
              <w:rPr>
                <w:rFonts w:ascii="宋体" w:hAnsi="宋体" w:cs="宋体"/>
              </w:rPr>
            </w:pPr>
            <w:r>
              <w:rPr>
                <w:rFonts w:hint="eastAsia" w:ascii="宋体" w:hAnsi="宋体" w:cs="宋体"/>
              </w:rPr>
              <w:t>（2）填写的折扣率应为小数；如0.80、0.90、0.95（保留小数点后两位）；例：</w:t>
            </w:r>
            <w:r>
              <w:rPr>
                <w:rFonts w:hint="eastAsia" w:ascii="宋体" w:hAnsi="宋体" w:cs="宋体"/>
                <w:lang w:eastAsia="zh-CN"/>
              </w:rPr>
              <w:t>响应</w:t>
            </w:r>
            <w:r>
              <w:rPr>
                <w:rFonts w:hint="eastAsia" w:ascii="宋体" w:hAnsi="宋体" w:cs="宋体"/>
              </w:rPr>
              <w:t>人拟按</w:t>
            </w:r>
            <w:r>
              <w:rPr>
                <w:rFonts w:hint="eastAsia" w:ascii="宋体" w:hAnsi="宋体" w:cs="宋体"/>
                <w:lang w:eastAsia="zh-CN"/>
              </w:rPr>
              <w:t>谈判</w:t>
            </w:r>
            <w:r>
              <w:rPr>
                <w:rFonts w:hint="eastAsia" w:ascii="宋体" w:hAnsi="宋体" w:cs="宋体"/>
              </w:rPr>
              <w:t>定额“1”下浮5%，则</w:t>
            </w:r>
            <w:r>
              <w:rPr>
                <w:rFonts w:hint="eastAsia" w:ascii="宋体" w:hAnsi="宋体" w:cs="宋体"/>
                <w:lang w:eastAsia="zh-CN"/>
              </w:rPr>
              <w:t>响应</w:t>
            </w:r>
            <w:r>
              <w:rPr>
                <w:rFonts w:hint="eastAsia" w:ascii="宋体" w:hAnsi="宋体" w:cs="宋体"/>
              </w:rPr>
              <w:t>人在填报开标一览表时，</w:t>
            </w:r>
            <w:r>
              <w:rPr>
                <w:rFonts w:hint="eastAsia" w:ascii="宋体" w:hAnsi="宋体" w:cs="宋体"/>
                <w:lang w:eastAsia="zh-CN"/>
              </w:rPr>
              <w:t>响应</w:t>
            </w:r>
            <w:r>
              <w:rPr>
                <w:rFonts w:hint="eastAsia" w:ascii="宋体" w:hAnsi="宋体" w:cs="宋体"/>
              </w:rPr>
              <w:t>报价须填报：0.95。</w:t>
            </w:r>
          </w:p>
          <w:p w14:paraId="5A294044">
            <w:pPr>
              <w:tabs>
                <w:tab w:val="left" w:pos="1260"/>
              </w:tabs>
              <w:spacing w:line="288" w:lineRule="auto"/>
              <w:ind w:firstLine="420" w:firstLineChars="200"/>
              <w:rPr>
                <w:rFonts w:ascii="宋体" w:hAnsi="宋体" w:cs="宋体"/>
              </w:rPr>
            </w:pPr>
            <w:r>
              <w:rPr>
                <w:rFonts w:hint="eastAsia" w:ascii="宋体" w:hAnsi="宋体" w:cs="宋体"/>
              </w:rPr>
              <w:t>（3）</w:t>
            </w:r>
            <w:r>
              <w:rPr>
                <w:rFonts w:hint="eastAsia" w:ascii="宋体" w:hAnsi="宋体" w:cs="宋体"/>
                <w:lang w:eastAsia="zh-CN"/>
              </w:rPr>
              <w:t>响应</w:t>
            </w:r>
            <w:r>
              <w:rPr>
                <w:rFonts w:hint="eastAsia" w:ascii="宋体" w:hAnsi="宋体" w:cs="宋体"/>
              </w:rPr>
              <w:t>人参与</w:t>
            </w:r>
            <w:r>
              <w:rPr>
                <w:rFonts w:hint="eastAsia" w:ascii="宋体" w:hAnsi="宋体" w:cs="宋体"/>
                <w:lang w:eastAsia="zh-CN"/>
              </w:rPr>
              <w:t>响应</w:t>
            </w:r>
            <w:r>
              <w:rPr>
                <w:rFonts w:hint="eastAsia" w:ascii="宋体" w:hAnsi="宋体" w:cs="宋体"/>
              </w:rPr>
              <w:t>只允许填报唯一1个折扣率，不允许填报2个（或以上）的折扣率；填报了2个或以上折扣率的，其</w:t>
            </w:r>
            <w:r>
              <w:rPr>
                <w:rFonts w:hint="eastAsia" w:ascii="宋体" w:hAnsi="宋体" w:cs="宋体"/>
                <w:lang w:eastAsia="zh-CN"/>
              </w:rPr>
              <w:t>响应</w:t>
            </w:r>
            <w:r>
              <w:rPr>
                <w:rFonts w:hint="eastAsia" w:ascii="宋体" w:hAnsi="宋体" w:cs="宋体"/>
              </w:rPr>
              <w:t>将直接作无效</w:t>
            </w:r>
            <w:r>
              <w:rPr>
                <w:rFonts w:hint="eastAsia" w:ascii="宋体" w:hAnsi="宋体" w:cs="宋体"/>
                <w:lang w:eastAsia="zh-CN"/>
              </w:rPr>
              <w:t>响应</w:t>
            </w:r>
            <w:r>
              <w:rPr>
                <w:rFonts w:hint="eastAsia" w:ascii="宋体" w:hAnsi="宋体" w:cs="宋体"/>
              </w:rPr>
              <w:t>处理；</w:t>
            </w:r>
          </w:p>
          <w:p w14:paraId="69FCC364">
            <w:pPr>
              <w:tabs>
                <w:tab w:val="left" w:pos="1260"/>
              </w:tabs>
              <w:spacing w:line="288" w:lineRule="auto"/>
              <w:ind w:firstLine="420" w:firstLineChars="200"/>
              <w:rPr>
                <w:rFonts w:ascii="宋体" w:hAnsi="宋体" w:cs="宋体"/>
              </w:rPr>
            </w:pPr>
            <w:r>
              <w:rPr>
                <w:rFonts w:hint="eastAsia" w:ascii="宋体" w:hAnsi="宋体" w:cs="宋体"/>
              </w:rPr>
              <w:t>（4）折扣率缺填、漏填将直接作无效</w:t>
            </w:r>
            <w:r>
              <w:rPr>
                <w:rFonts w:hint="eastAsia" w:ascii="宋体" w:hAnsi="宋体" w:cs="宋体"/>
                <w:lang w:eastAsia="zh-CN"/>
              </w:rPr>
              <w:t>响应</w:t>
            </w:r>
            <w:r>
              <w:rPr>
                <w:rFonts w:hint="eastAsia" w:ascii="宋体" w:hAnsi="宋体" w:cs="宋体"/>
              </w:rPr>
              <w:t>处理。</w:t>
            </w:r>
          </w:p>
          <w:p w14:paraId="0CD676F1">
            <w:pPr>
              <w:tabs>
                <w:tab w:val="left" w:pos="1260"/>
              </w:tabs>
              <w:spacing w:line="288" w:lineRule="auto"/>
              <w:ind w:firstLine="420" w:firstLineChars="200"/>
              <w:rPr>
                <w:rFonts w:ascii="宋体" w:hAnsi="宋体" w:cs="宋体"/>
              </w:rPr>
            </w:pPr>
            <w:r>
              <w:rPr>
                <w:rFonts w:hint="eastAsia" w:ascii="宋体" w:hAnsi="宋体" w:cs="宋体"/>
              </w:rPr>
              <w:t>3.本项目报价以人民币为结算币种，报价包含完成本项目所需的体检费、管理费、增值税等所有相关费用。本项目不再另行支付其他任何费用。</w:t>
            </w:r>
          </w:p>
          <w:p w14:paraId="10427518">
            <w:pPr>
              <w:tabs>
                <w:tab w:val="left" w:pos="1260"/>
              </w:tabs>
              <w:spacing w:line="288" w:lineRule="auto"/>
              <w:ind w:firstLine="420" w:firstLineChars="200"/>
              <w:rPr>
                <w:rFonts w:asciiTheme="minorEastAsia" w:hAnsiTheme="minorEastAsia" w:eastAsiaTheme="minorEastAsia"/>
                <w:szCs w:val="21"/>
              </w:rPr>
            </w:pPr>
            <w:r>
              <w:rPr>
                <w:rFonts w:hint="eastAsia" w:ascii="宋体" w:hAnsi="宋体" w:cs="宋体"/>
              </w:rPr>
              <w:t>4.本次</w:t>
            </w:r>
            <w:r>
              <w:rPr>
                <w:rFonts w:hint="eastAsia" w:ascii="宋体" w:hAnsi="宋体" w:cs="宋体"/>
                <w:lang w:eastAsia="zh-CN"/>
              </w:rPr>
              <w:t>响应</w:t>
            </w:r>
            <w:r>
              <w:rPr>
                <w:rFonts w:hint="eastAsia" w:ascii="宋体" w:hAnsi="宋体" w:cs="宋体"/>
              </w:rPr>
              <w:t>的费用由</w:t>
            </w:r>
            <w:r>
              <w:rPr>
                <w:rFonts w:hint="eastAsia" w:ascii="宋体" w:hAnsi="宋体" w:cs="宋体"/>
                <w:lang w:eastAsia="zh-CN"/>
              </w:rPr>
              <w:t>响应</w:t>
            </w:r>
            <w:r>
              <w:rPr>
                <w:rFonts w:hint="eastAsia" w:ascii="宋体" w:hAnsi="宋体" w:cs="宋体"/>
              </w:rPr>
              <w:t>人自理。有关合同价格详细事宜以合同条款为准。</w:t>
            </w:r>
          </w:p>
        </w:tc>
        <w:tc>
          <w:tcPr>
            <w:tcW w:w="1035" w:type="dxa"/>
            <w:vAlign w:val="center"/>
          </w:tcPr>
          <w:p w14:paraId="73FFF665">
            <w:pPr>
              <w:rPr>
                <w:rFonts w:asciiTheme="minorEastAsia" w:hAnsiTheme="minorEastAsia" w:eastAsiaTheme="minorEastAsia"/>
                <w:szCs w:val="21"/>
              </w:rPr>
            </w:pPr>
          </w:p>
        </w:tc>
        <w:tc>
          <w:tcPr>
            <w:tcW w:w="1560" w:type="dxa"/>
            <w:vAlign w:val="center"/>
          </w:tcPr>
          <w:p w14:paraId="2330F462">
            <w:pPr>
              <w:rPr>
                <w:rFonts w:asciiTheme="minorEastAsia" w:hAnsiTheme="minorEastAsia" w:eastAsiaTheme="minorEastAsia"/>
                <w:szCs w:val="21"/>
              </w:rPr>
            </w:pPr>
          </w:p>
        </w:tc>
        <w:tc>
          <w:tcPr>
            <w:tcW w:w="898" w:type="dxa"/>
            <w:vAlign w:val="center"/>
          </w:tcPr>
          <w:p w14:paraId="7F1A15B9">
            <w:pPr>
              <w:rPr>
                <w:rFonts w:asciiTheme="minorEastAsia" w:hAnsiTheme="minorEastAsia" w:eastAsiaTheme="minorEastAsia"/>
                <w:szCs w:val="21"/>
              </w:rPr>
            </w:pPr>
          </w:p>
        </w:tc>
      </w:tr>
      <w:tr w14:paraId="5464A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246CE7B">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p>
        </w:tc>
        <w:tc>
          <w:tcPr>
            <w:tcW w:w="4736" w:type="dxa"/>
            <w:vAlign w:val="center"/>
          </w:tcPr>
          <w:p w14:paraId="4EAE9ABF">
            <w:pPr>
              <w:tabs>
                <w:tab w:val="left" w:pos="1260"/>
              </w:tabs>
              <w:spacing w:line="288" w:lineRule="auto"/>
              <w:ind w:firstLine="422" w:firstLineChars="200"/>
              <w:rPr>
                <w:rFonts w:ascii="宋体" w:hAnsi="宋体" w:cs="宋体"/>
                <w:b/>
                <w:bCs/>
              </w:rPr>
            </w:pPr>
            <w:r>
              <w:rPr>
                <w:rFonts w:hint="eastAsia" w:ascii="宋体" w:hAnsi="宋体" w:cs="宋体"/>
                <w:b/>
                <w:bCs/>
                <w:szCs w:val="21"/>
                <w:lang w:val="en-US" w:eastAsia="zh-CN"/>
              </w:rPr>
              <w:t>第三章六、商务要求</w:t>
            </w:r>
            <w:r>
              <w:rPr>
                <w:rFonts w:hint="eastAsia" w:ascii="宋体" w:hAnsi="宋体" w:cs="宋体"/>
                <w:b/>
                <w:bCs/>
              </w:rPr>
              <w:t>（四）关于验收：</w:t>
            </w:r>
          </w:p>
          <w:p w14:paraId="1AA05777">
            <w:pPr>
              <w:tabs>
                <w:tab w:val="left" w:pos="1260"/>
              </w:tabs>
              <w:spacing w:line="288" w:lineRule="auto"/>
              <w:ind w:firstLine="420" w:firstLineChars="200"/>
              <w:rPr>
                <w:rFonts w:ascii="宋体" w:hAnsi="宋体" w:cs="宋体"/>
              </w:rPr>
            </w:pPr>
            <w:r>
              <w:rPr>
                <w:rFonts w:hint="eastAsia" w:ascii="宋体" w:hAnsi="宋体" w:cs="宋体"/>
              </w:rPr>
              <w:t>1.服务经过双方检验认可后，签署验收报告。</w:t>
            </w:r>
          </w:p>
          <w:p w14:paraId="28604879">
            <w:pPr>
              <w:tabs>
                <w:tab w:val="left" w:pos="1260"/>
              </w:tabs>
              <w:spacing w:line="288" w:lineRule="auto"/>
              <w:ind w:firstLine="420" w:firstLineChars="200"/>
              <w:rPr>
                <w:rFonts w:ascii="宋体" w:hAnsi="宋体" w:cs="宋体"/>
              </w:rPr>
            </w:pPr>
            <w:r>
              <w:rPr>
                <w:rFonts w:hint="eastAsia" w:ascii="宋体" w:hAnsi="宋体" w:cs="宋体"/>
              </w:rPr>
              <w:t>2.当满足以下条件时，采购人才向</w:t>
            </w:r>
            <w:r>
              <w:rPr>
                <w:rFonts w:hint="eastAsia" w:ascii="宋体" w:hAnsi="宋体" w:cs="宋体"/>
                <w:lang w:eastAsia="zh-CN"/>
              </w:rPr>
              <w:t>成交</w:t>
            </w:r>
            <w:r>
              <w:rPr>
                <w:rFonts w:hint="eastAsia" w:ascii="宋体" w:hAnsi="宋体" w:cs="宋体"/>
              </w:rPr>
              <w:t>人签发验收报告：</w:t>
            </w:r>
          </w:p>
          <w:p w14:paraId="43716C62">
            <w:pPr>
              <w:tabs>
                <w:tab w:val="left" w:pos="1260"/>
              </w:tabs>
              <w:spacing w:line="288" w:lineRule="auto"/>
              <w:ind w:firstLine="420" w:firstLineChars="200"/>
              <w:rPr>
                <w:rFonts w:ascii="宋体" w:hAnsi="宋体" w:cs="宋体"/>
              </w:rPr>
            </w:pPr>
            <w:r>
              <w:rPr>
                <w:rFonts w:hint="eastAsia" w:ascii="宋体" w:hAnsi="宋体" w:cs="宋体"/>
              </w:rPr>
              <w:t>（1）</w:t>
            </w:r>
            <w:r>
              <w:rPr>
                <w:rFonts w:hint="eastAsia" w:ascii="宋体" w:hAnsi="宋体" w:cs="宋体"/>
                <w:lang w:eastAsia="zh-CN"/>
              </w:rPr>
              <w:t>成交</w:t>
            </w:r>
            <w:r>
              <w:rPr>
                <w:rFonts w:hint="eastAsia" w:ascii="宋体" w:hAnsi="宋体" w:cs="宋体"/>
              </w:rPr>
              <w:t>人已按照合同规定提供了全部技术资料。</w:t>
            </w:r>
          </w:p>
          <w:p w14:paraId="62C524B2">
            <w:pPr>
              <w:rPr>
                <w:rFonts w:asciiTheme="minorEastAsia" w:hAnsiTheme="minorEastAsia" w:eastAsiaTheme="minorEastAsia"/>
                <w:szCs w:val="21"/>
              </w:rPr>
            </w:pPr>
            <w:r>
              <w:rPr>
                <w:rFonts w:hint="eastAsia" w:ascii="宋体" w:hAnsi="宋体" w:cs="宋体"/>
              </w:rPr>
              <w:t>（2）服务项目符合</w:t>
            </w:r>
            <w:r>
              <w:rPr>
                <w:rFonts w:hint="eastAsia" w:ascii="宋体" w:hAnsi="宋体" w:cs="宋体"/>
                <w:lang w:eastAsia="zh-CN"/>
              </w:rPr>
              <w:t>谈判</w:t>
            </w:r>
            <w:r>
              <w:rPr>
                <w:rFonts w:hint="eastAsia" w:ascii="宋体" w:hAnsi="宋体" w:cs="宋体"/>
              </w:rPr>
              <w:t>文件的服务要求。</w:t>
            </w:r>
          </w:p>
        </w:tc>
        <w:tc>
          <w:tcPr>
            <w:tcW w:w="1035" w:type="dxa"/>
            <w:vAlign w:val="center"/>
          </w:tcPr>
          <w:p w14:paraId="361FEC37">
            <w:pPr>
              <w:rPr>
                <w:rFonts w:asciiTheme="minorEastAsia" w:hAnsiTheme="minorEastAsia" w:eastAsiaTheme="minorEastAsia"/>
                <w:szCs w:val="21"/>
              </w:rPr>
            </w:pPr>
          </w:p>
        </w:tc>
        <w:tc>
          <w:tcPr>
            <w:tcW w:w="1560" w:type="dxa"/>
            <w:vAlign w:val="center"/>
          </w:tcPr>
          <w:p w14:paraId="4CF4702F">
            <w:pPr>
              <w:rPr>
                <w:rFonts w:asciiTheme="minorEastAsia" w:hAnsiTheme="minorEastAsia" w:eastAsiaTheme="minorEastAsia"/>
                <w:szCs w:val="21"/>
              </w:rPr>
            </w:pPr>
          </w:p>
        </w:tc>
        <w:tc>
          <w:tcPr>
            <w:tcW w:w="898" w:type="dxa"/>
            <w:vAlign w:val="center"/>
          </w:tcPr>
          <w:p w14:paraId="571282F9">
            <w:pPr>
              <w:rPr>
                <w:rFonts w:asciiTheme="minorEastAsia" w:hAnsiTheme="minorEastAsia" w:eastAsiaTheme="minorEastAsia"/>
                <w:szCs w:val="21"/>
              </w:rPr>
            </w:pPr>
          </w:p>
        </w:tc>
      </w:tr>
    </w:tbl>
    <w:p w14:paraId="08524329">
      <w:pPr>
        <w:spacing w:line="360" w:lineRule="auto"/>
        <w:ind w:right="84" w:rightChars="40"/>
        <w:rPr>
          <w:rFonts w:hint="eastAsia" w:ascii="宋体" w:hAnsi="宋体"/>
          <w:szCs w:val="21"/>
        </w:rPr>
      </w:pPr>
      <w:r>
        <w:rPr>
          <w:rFonts w:hint="eastAsia" w:ascii="宋体" w:hAnsi="宋体"/>
          <w:szCs w:val="21"/>
        </w:rPr>
        <w:t>备注：</w:t>
      </w:r>
    </w:p>
    <w:p w14:paraId="77961293">
      <w:pPr>
        <w:numPr>
          <w:ilvl w:val="0"/>
          <w:numId w:val="9"/>
        </w:numPr>
        <w:spacing w:line="360" w:lineRule="auto"/>
        <w:ind w:right="84" w:rightChars="40"/>
        <w:rPr>
          <w:rFonts w:hint="eastAsia" w:ascii="宋体" w:hAnsi="宋体"/>
          <w:szCs w:val="21"/>
          <w:highlight w:val="none"/>
        </w:rPr>
      </w:pPr>
      <w:r>
        <w:rPr>
          <w:rFonts w:hint="eastAsia" w:ascii="宋体" w:hAnsi="宋体"/>
          <w:szCs w:val="21"/>
          <w:highlight w:val="none"/>
          <w:lang w:eastAsia="zh-CN"/>
        </w:rPr>
        <w:t>应答</w:t>
      </w:r>
      <w:r>
        <w:rPr>
          <w:rFonts w:hint="eastAsia" w:ascii="宋体" w:hAnsi="宋体"/>
          <w:szCs w:val="21"/>
          <w:highlight w:val="none"/>
        </w:rPr>
        <w:t>人必须按</w:t>
      </w:r>
      <w:r>
        <w:rPr>
          <w:rFonts w:hint="eastAsia" w:ascii="宋体" w:hAnsi="宋体"/>
          <w:szCs w:val="21"/>
          <w:highlight w:val="none"/>
          <w:lang w:eastAsia="zh-CN"/>
        </w:rPr>
        <w:t>谈判文件</w:t>
      </w:r>
      <w:r>
        <w:rPr>
          <w:rFonts w:hint="eastAsia" w:ascii="宋体" w:hAnsi="宋体"/>
          <w:szCs w:val="21"/>
          <w:highlight w:val="none"/>
        </w:rPr>
        <w:t>要求附相关证明文件，如未提供的视为负偏离。</w:t>
      </w:r>
    </w:p>
    <w:p w14:paraId="4792B620">
      <w:pPr>
        <w:numPr>
          <w:ilvl w:val="0"/>
          <w:numId w:val="9"/>
        </w:numPr>
        <w:spacing w:line="360" w:lineRule="auto"/>
        <w:ind w:right="84" w:rightChars="40"/>
        <w:rPr>
          <w:rFonts w:hint="eastAsia" w:ascii="宋体" w:hAnsi="宋体"/>
          <w:szCs w:val="21"/>
          <w:highlight w:val="none"/>
        </w:rPr>
      </w:pPr>
      <w:r>
        <w:rPr>
          <w:rFonts w:hint="eastAsia" w:cs="宋体" w:asciiTheme="minorEastAsia" w:hAnsiTheme="minorEastAsia" w:eastAsiaTheme="minorEastAsia"/>
          <w:color w:val="auto"/>
          <w:szCs w:val="21"/>
          <w:highlight w:val="none"/>
          <w:lang w:eastAsia="zh-CN"/>
        </w:rPr>
        <w:t>应答</w:t>
      </w:r>
      <w:r>
        <w:rPr>
          <w:rFonts w:hint="eastAsia" w:cs="宋体" w:asciiTheme="minorEastAsia" w:hAnsiTheme="minorEastAsia" w:eastAsiaTheme="minorEastAsia"/>
          <w:color w:val="auto"/>
          <w:szCs w:val="21"/>
          <w:highlight w:val="none"/>
        </w:rPr>
        <w:t>人所填写的“</w:t>
      </w:r>
      <w:r>
        <w:rPr>
          <w:rFonts w:hint="eastAsia" w:cs="宋体" w:asciiTheme="minorEastAsia" w:hAnsiTheme="minorEastAsia" w:eastAsiaTheme="minorEastAsia"/>
          <w:color w:val="auto"/>
          <w:szCs w:val="21"/>
          <w:highlight w:val="none"/>
          <w:lang w:eastAsia="zh-CN"/>
        </w:rPr>
        <w:t>应答</w:t>
      </w:r>
      <w:r>
        <w:rPr>
          <w:rFonts w:hint="eastAsia" w:cs="宋体" w:asciiTheme="minorEastAsia" w:hAnsiTheme="minorEastAsia" w:eastAsiaTheme="minorEastAsia"/>
          <w:color w:val="auto"/>
          <w:szCs w:val="21"/>
          <w:highlight w:val="none"/>
        </w:rPr>
        <w:t>人</w:t>
      </w:r>
      <w:r>
        <w:rPr>
          <w:rFonts w:hint="eastAsia" w:cs="宋体" w:asciiTheme="minorEastAsia" w:hAnsiTheme="minorEastAsia" w:eastAsiaTheme="minorEastAsia"/>
          <w:color w:val="auto"/>
          <w:szCs w:val="21"/>
          <w:highlight w:val="none"/>
          <w:lang w:eastAsia="zh-CN"/>
        </w:rPr>
        <w:t>应答</w:t>
      </w:r>
      <w:r>
        <w:rPr>
          <w:rFonts w:hint="eastAsia" w:cs="宋体" w:asciiTheme="minorEastAsia" w:hAnsiTheme="minorEastAsia" w:eastAsiaTheme="minorEastAsia"/>
          <w:color w:val="auto"/>
          <w:szCs w:val="21"/>
          <w:highlight w:val="none"/>
        </w:rPr>
        <w:t>描述”</w:t>
      </w:r>
      <w:r>
        <w:rPr>
          <w:rFonts w:hint="eastAsia" w:cs="宋体" w:asciiTheme="minorEastAsia" w:hAnsiTheme="minorEastAsia" w:eastAsiaTheme="minorEastAsia"/>
          <w:color w:val="auto"/>
          <w:szCs w:val="21"/>
          <w:highlight w:val="none"/>
          <w:lang w:val="en-US" w:eastAsia="zh-CN"/>
        </w:rPr>
        <w:t>及“偏离情况说明”</w:t>
      </w:r>
      <w:r>
        <w:rPr>
          <w:rFonts w:hint="eastAsia" w:cs="宋体" w:asciiTheme="minorEastAsia" w:hAnsiTheme="minorEastAsia" w:eastAsiaTheme="minorEastAsia"/>
          <w:color w:val="auto"/>
          <w:szCs w:val="21"/>
          <w:highlight w:val="none"/>
        </w:rPr>
        <w:t>必须与客观事实相一致</w:t>
      </w:r>
      <w:r>
        <w:rPr>
          <w:rFonts w:hint="eastAsia" w:cs="宋体" w:asciiTheme="minorEastAsia" w:hAnsiTheme="minorEastAsia" w:eastAsiaTheme="minorEastAsia"/>
          <w:color w:val="auto"/>
          <w:szCs w:val="21"/>
          <w:highlight w:val="none"/>
          <w:lang w:eastAsia="zh-CN"/>
        </w:rPr>
        <w:t>，应答不实且情节严重的，经查实，将依法记入供应商诚信档案或受到行政处罚。</w:t>
      </w:r>
    </w:p>
    <w:p w14:paraId="183C2A4C">
      <w:pPr>
        <w:pStyle w:val="3"/>
        <w:numPr>
          <w:ilvl w:val="0"/>
          <w:numId w:val="0"/>
        </w:numPr>
        <w:spacing w:line="240" w:lineRule="auto"/>
        <w:ind w:left="420" w:leftChars="0" w:hanging="420" w:firstLineChars="0"/>
        <w:jc w:val="center"/>
        <w:rPr>
          <w:rFonts w:hint="eastAsia" w:cs="Times New Roman" w:asciiTheme="majorEastAsia" w:hAnsiTheme="majorEastAsia" w:eastAsiaTheme="majorEastAsia"/>
          <w:kern w:val="0"/>
          <w:sz w:val="30"/>
          <w:szCs w:val="30"/>
          <w:lang w:val="en-US" w:eastAsia="zh-CN" w:bidi="ar-SA"/>
        </w:rPr>
      </w:pPr>
      <w:r>
        <w:rPr>
          <w:rFonts w:hint="eastAsia" w:cs="宋体" w:asciiTheme="minorEastAsia" w:hAnsiTheme="minorEastAsia" w:eastAsiaTheme="minorEastAsia"/>
          <w:color w:val="auto"/>
          <w:szCs w:val="21"/>
          <w:highlight w:val="none"/>
          <w:lang w:eastAsia="zh-CN"/>
        </w:rPr>
        <w:br w:type="column"/>
      </w:r>
      <w:r>
        <w:rPr>
          <w:rFonts w:hint="eastAsia" w:cs="Times New Roman" w:asciiTheme="majorEastAsia" w:hAnsiTheme="majorEastAsia" w:eastAsiaTheme="majorEastAsia"/>
          <w:b w:val="0"/>
          <w:bCs w:val="0"/>
          <w:color w:val="auto"/>
          <w:kern w:val="0"/>
          <w:sz w:val="30"/>
          <w:szCs w:val="30"/>
          <w:lang w:val="en-US" w:eastAsia="zh-CN" w:bidi="ar-SA"/>
        </w:rPr>
        <w:t>（四）营业执照等资质文件</w:t>
      </w:r>
      <w:bookmarkEnd w:id="56"/>
    </w:p>
    <w:p w14:paraId="0F573FF4">
      <w:pPr>
        <w:rPr>
          <w:rFonts w:asciiTheme="majorEastAsia" w:hAnsiTheme="majorEastAsia" w:eastAsiaTheme="majorEastAsia"/>
          <w:sz w:val="30"/>
          <w:szCs w:val="30"/>
        </w:rPr>
      </w:pPr>
    </w:p>
    <w:p w14:paraId="04190FE5">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3502BFCE">
      <w:pPr>
        <w:pStyle w:val="3"/>
        <w:numPr>
          <w:ilvl w:val="0"/>
          <w:numId w:val="0"/>
        </w:numPr>
        <w:spacing w:line="240" w:lineRule="auto"/>
        <w:ind w:left="420" w:leftChars="0" w:hanging="420" w:firstLineChars="0"/>
        <w:jc w:val="center"/>
        <w:rPr>
          <w:rFonts w:asciiTheme="majorEastAsia" w:hAnsiTheme="majorEastAsia" w:eastAsiaTheme="majorEastAsia"/>
          <w:b w:val="0"/>
          <w:bCs w:val="0"/>
          <w:color w:val="auto"/>
          <w:sz w:val="30"/>
          <w:szCs w:val="30"/>
        </w:rPr>
      </w:pPr>
      <w:bookmarkStart w:id="58" w:name="_Toc9916"/>
      <w:r>
        <w:rPr>
          <w:rFonts w:hint="eastAsia" w:cs="Times New Roman" w:asciiTheme="majorEastAsia" w:hAnsiTheme="majorEastAsia" w:eastAsiaTheme="majorEastAsia"/>
          <w:b w:val="0"/>
          <w:bCs w:val="0"/>
          <w:color w:val="auto"/>
          <w:kern w:val="0"/>
          <w:sz w:val="30"/>
          <w:szCs w:val="30"/>
          <w:lang w:val="en-US" w:eastAsia="zh-CN" w:bidi="ar-SA"/>
        </w:rPr>
        <w:t>（五）</w:t>
      </w:r>
      <w:r>
        <w:rPr>
          <w:rFonts w:hint="eastAsia" w:asciiTheme="majorEastAsia" w:hAnsiTheme="majorEastAsia" w:eastAsiaTheme="majorEastAsia"/>
          <w:b w:val="0"/>
          <w:bCs w:val="0"/>
          <w:color w:val="auto"/>
          <w:sz w:val="30"/>
          <w:szCs w:val="30"/>
          <w:lang w:val="en-US" w:eastAsia="zh-CN"/>
        </w:rPr>
        <w:t>本项目的特定资格要求</w:t>
      </w:r>
      <w:bookmarkEnd w:id="58"/>
    </w:p>
    <w:p w14:paraId="20DB8B83">
      <w:pPr>
        <w:pageBreakBefore w:val="0"/>
        <w:kinsoku/>
        <w:wordWrap/>
        <w:overflowPunct/>
        <w:topLinePunct w:val="0"/>
        <w:autoSpaceDE/>
        <w:autoSpaceDN/>
        <w:bidi w:val="0"/>
        <w:adjustRightInd/>
        <w:snapToGrid/>
        <w:spacing w:line="400" w:lineRule="exact"/>
        <w:ind w:firstLine="442" w:firstLineChars="200"/>
        <w:jc w:val="left"/>
        <w:rPr>
          <w:rFonts w:hint="default" w:ascii="宋体" w:hAnsi="宋体" w:cs="宋体"/>
          <w:b/>
          <w:bCs/>
          <w:sz w:val="22"/>
          <w:szCs w:val="22"/>
          <w:highlight w:val="none"/>
          <w:lang w:val="en-US" w:eastAsia="zh-CN"/>
        </w:rPr>
      </w:pPr>
      <w:r>
        <w:rPr>
          <w:rFonts w:hint="eastAsia" w:ascii="宋体" w:hAnsi="宋体" w:cs="宋体"/>
          <w:b/>
          <w:bCs/>
          <w:sz w:val="22"/>
          <w:szCs w:val="22"/>
          <w:highlight w:val="none"/>
          <w:lang w:val="zh-CN" w:eastAsia="zh-CN"/>
        </w:rPr>
        <w:t>应答人</w:t>
      </w:r>
      <w:r>
        <w:rPr>
          <w:rFonts w:hint="eastAsia" w:ascii="宋体" w:hAnsi="宋体" w:cs="宋体"/>
          <w:b/>
          <w:bCs/>
          <w:sz w:val="22"/>
          <w:szCs w:val="22"/>
          <w:highlight w:val="none"/>
          <w:lang w:val="en-US" w:eastAsia="zh-CN"/>
        </w:rPr>
        <w:t>须具备《医疗机构执业许可证》。</w:t>
      </w:r>
    </w:p>
    <w:p w14:paraId="7C1A50C5">
      <w:pPr>
        <w:pageBreakBefore w:val="0"/>
        <w:kinsoku/>
        <w:wordWrap/>
        <w:overflowPunct/>
        <w:topLinePunct w:val="0"/>
        <w:autoSpaceDE/>
        <w:autoSpaceDN/>
        <w:bidi w:val="0"/>
        <w:adjustRightInd/>
        <w:snapToGrid/>
        <w:spacing w:line="400" w:lineRule="exact"/>
        <w:ind w:firstLine="440" w:firstLineChars="200"/>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以上证明文件：①提供在有效期内的证书复印件，如证书上未体现年检记录或有效期的，需同时提供发证机构官方网站显示的年检或有效期的截图作为证明材料；②如国家另有规定，则适用其规定，应答人提供相关证明材料，如有效的资质证书及相关政府部门的规定。</w:t>
      </w:r>
    </w:p>
    <w:p w14:paraId="5517F236">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486988BA">
      <w:pPr>
        <w:pStyle w:val="3"/>
        <w:numPr>
          <w:ilvl w:val="0"/>
          <w:numId w:val="0"/>
        </w:numPr>
        <w:spacing w:line="240" w:lineRule="auto"/>
        <w:ind w:left="420" w:leftChars="0" w:hanging="420" w:firstLineChars="0"/>
        <w:jc w:val="center"/>
        <w:rPr>
          <w:rFonts w:asciiTheme="majorEastAsia" w:hAnsiTheme="majorEastAsia" w:eastAsiaTheme="majorEastAsia"/>
          <w:sz w:val="30"/>
          <w:szCs w:val="30"/>
        </w:rPr>
      </w:pPr>
      <w:bookmarkStart w:id="59" w:name="_Toc28489"/>
      <w:r>
        <w:rPr>
          <w:rFonts w:hint="eastAsia" w:cs="Times New Roman" w:asciiTheme="majorEastAsia" w:hAnsiTheme="majorEastAsia" w:eastAsiaTheme="majorEastAsia"/>
          <w:kern w:val="0"/>
          <w:sz w:val="30"/>
          <w:szCs w:val="30"/>
          <w:lang w:val="en-US" w:eastAsia="zh-CN" w:bidi="ar-SA"/>
        </w:rPr>
        <w:t>（六）</w:t>
      </w:r>
      <w:r>
        <w:rPr>
          <w:rFonts w:hint="eastAsia" w:asciiTheme="majorEastAsia" w:hAnsiTheme="majorEastAsia" w:eastAsiaTheme="majorEastAsia"/>
          <w:sz w:val="30"/>
          <w:szCs w:val="30"/>
        </w:rPr>
        <w:t>开标一览表</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报价表</w:t>
      </w:r>
      <w:bookmarkEnd w:id="57"/>
      <w:r>
        <w:rPr>
          <w:rFonts w:hint="eastAsia" w:asciiTheme="majorEastAsia" w:hAnsiTheme="majorEastAsia" w:eastAsiaTheme="majorEastAsia"/>
          <w:sz w:val="30"/>
          <w:szCs w:val="30"/>
          <w:lang w:eastAsia="zh-CN"/>
        </w:rPr>
        <w:t>）</w:t>
      </w:r>
      <w:bookmarkEnd w:id="59"/>
    </w:p>
    <w:bookmarkEnd w:id="52"/>
    <w:bookmarkEnd w:id="53"/>
    <w:tbl>
      <w:tblPr>
        <w:tblStyle w:val="45"/>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76"/>
        <w:gridCol w:w="1974"/>
        <w:gridCol w:w="4038"/>
      </w:tblGrid>
      <w:tr w14:paraId="4AA650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98" w:type="pct"/>
            <w:tcBorders>
              <w:top w:val="single" w:color="auto" w:sz="4" w:space="0"/>
              <w:left w:val="single" w:color="auto" w:sz="4" w:space="0"/>
              <w:bottom w:val="single" w:color="auto" w:sz="4" w:space="0"/>
            </w:tcBorders>
            <w:shd w:val="clear" w:color="auto" w:fill="EEECE1"/>
            <w:vAlign w:val="center"/>
          </w:tcPr>
          <w:p w14:paraId="406A68D7">
            <w:pPr>
              <w:adjustRightInd w:val="0"/>
              <w:snapToGrid w:val="0"/>
              <w:jc w:val="center"/>
              <w:rPr>
                <w:rFonts w:ascii="宋体"/>
                <w:b/>
                <w:color w:val="auto"/>
                <w:szCs w:val="21"/>
              </w:rPr>
            </w:pPr>
            <w:r>
              <w:rPr>
                <w:rFonts w:hint="eastAsia" w:ascii="宋体"/>
                <w:b/>
                <w:color w:val="auto"/>
                <w:szCs w:val="21"/>
              </w:rPr>
              <w:t>采购内容</w:t>
            </w:r>
          </w:p>
        </w:tc>
        <w:tc>
          <w:tcPr>
            <w:tcW w:w="1051" w:type="pct"/>
            <w:tcBorders>
              <w:top w:val="single" w:color="auto" w:sz="4" w:space="0"/>
              <w:bottom w:val="single" w:color="auto" w:sz="4" w:space="0"/>
            </w:tcBorders>
            <w:shd w:val="clear" w:color="auto" w:fill="EEECE1"/>
            <w:vAlign w:val="center"/>
          </w:tcPr>
          <w:p w14:paraId="57D95CD5">
            <w:pPr>
              <w:adjustRightInd w:val="0"/>
              <w:snapToGrid w:val="0"/>
              <w:jc w:val="center"/>
              <w:rPr>
                <w:rFonts w:ascii="宋体"/>
                <w:b/>
                <w:color w:val="auto"/>
                <w:szCs w:val="21"/>
              </w:rPr>
            </w:pPr>
            <w:r>
              <w:rPr>
                <w:rFonts w:hint="eastAsia" w:ascii="宋体"/>
                <w:b/>
                <w:color w:val="auto"/>
                <w:szCs w:val="21"/>
              </w:rPr>
              <w:t>数量</w:t>
            </w:r>
          </w:p>
        </w:tc>
        <w:tc>
          <w:tcPr>
            <w:tcW w:w="2150" w:type="pct"/>
            <w:tcBorders>
              <w:top w:val="single" w:color="auto" w:sz="4" w:space="0"/>
              <w:bottom w:val="single" w:color="auto" w:sz="4" w:space="0"/>
              <w:right w:val="single" w:color="auto" w:sz="4" w:space="0"/>
            </w:tcBorders>
            <w:shd w:val="clear" w:color="auto" w:fill="EEECE1"/>
            <w:vAlign w:val="center"/>
          </w:tcPr>
          <w:p w14:paraId="4B7E2DB7">
            <w:pPr>
              <w:adjustRightInd w:val="0"/>
              <w:snapToGrid w:val="0"/>
              <w:jc w:val="center"/>
              <w:rPr>
                <w:rFonts w:ascii="宋体"/>
                <w:b/>
                <w:color w:val="auto"/>
                <w:szCs w:val="21"/>
              </w:rPr>
            </w:pPr>
            <w:r>
              <w:rPr>
                <w:rFonts w:hint="eastAsia" w:ascii="宋体"/>
                <w:b/>
                <w:color w:val="auto"/>
                <w:szCs w:val="21"/>
                <w:lang w:eastAsia="zh-CN"/>
              </w:rPr>
              <w:t>应答</w:t>
            </w:r>
            <w:r>
              <w:rPr>
                <w:rFonts w:hint="eastAsia" w:ascii="宋体"/>
                <w:b/>
                <w:color w:val="auto"/>
                <w:szCs w:val="21"/>
                <w:lang w:val="en-US" w:eastAsia="zh-CN"/>
              </w:rPr>
              <w:t>折扣率</w:t>
            </w:r>
          </w:p>
        </w:tc>
      </w:tr>
      <w:tr w14:paraId="38704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798" w:type="pct"/>
            <w:tcBorders>
              <w:top w:val="single" w:color="auto" w:sz="4" w:space="0"/>
              <w:left w:val="single" w:color="auto" w:sz="4" w:space="0"/>
              <w:bottom w:val="single" w:color="auto" w:sz="4" w:space="0"/>
            </w:tcBorders>
            <w:shd w:val="clear" w:color="auto" w:fill="auto"/>
            <w:vAlign w:val="center"/>
          </w:tcPr>
          <w:p w14:paraId="5E9F0F50">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highlight w:val="none"/>
                <w:lang w:eastAsia="zh-CN"/>
              </w:rPr>
              <w:t>研究院2026年员工体检项目包组二（第二次）</w:t>
            </w:r>
          </w:p>
        </w:tc>
        <w:tc>
          <w:tcPr>
            <w:tcW w:w="1051" w:type="pct"/>
            <w:tcBorders>
              <w:top w:val="single" w:color="auto" w:sz="4" w:space="0"/>
              <w:bottom w:val="single" w:color="auto" w:sz="4" w:space="0"/>
            </w:tcBorders>
            <w:shd w:val="clear" w:color="auto" w:fill="auto"/>
            <w:vAlign w:val="center"/>
          </w:tcPr>
          <w:p w14:paraId="3EF619D9">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99人</w:t>
            </w:r>
            <w:r>
              <w:rPr>
                <w:rFonts w:hint="eastAsia" w:ascii="宋体"/>
                <w:color w:val="auto"/>
                <w:szCs w:val="21"/>
              </w:rPr>
              <w:t>（最终以实际结算数量为准）</w:t>
            </w:r>
          </w:p>
        </w:tc>
        <w:tc>
          <w:tcPr>
            <w:tcW w:w="2150" w:type="pct"/>
            <w:tcBorders>
              <w:top w:val="single" w:color="auto" w:sz="4" w:space="0"/>
              <w:bottom w:val="single" w:color="auto" w:sz="4" w:space="0"/>
              <w:right w:val="single" w:color="auto" w:sz="4" w:space="0"/>
            </w:tcBorders>
            <w:vAlign w:val="center"/>
          </w:tcPr>
          <w:p w14:paraId="2C8DD559">
            <w:pPr>
              <w:pStyle w:val="17"/>
              <w:jc w:val="center"/>
              <w:rPr>
                <w:rFonts w:ascii="宋体"/>
                <w:bCs/>
                <w:color w:val="auto"/>
                <w:szCs w:val="21"/>
                <w:u w:val="single"/>
              </w:rPr>
            </w:pPr>
          </w:p>
        </w:tc>
      </w:tr>
    </w:tbl>
    <w:p w14:paraId="389B99C1">
      <w:pPr>
        <w:spacing w:line="500" w:lineRule="exact"/>
        <w:rPr>
          <w:spacing w:val="4"/>
          <w:u w:val="dotted"/>
        </w:rPr>
      </w:pPr>
      <w:r>
        <w:rPr>
          <w:rFonts w:hint="eastAsia"/>
          <w:spacing w:val="4"/>
          <w:u w:val="dotted"/>
        </w:rPr>
        <w:t xml:space="preserve">                                                                              </w:t>
      </w:r>
    </w:p>
    <w:p w14:paraId="5F82B300">
      <w:pPr>
        <w:tabs>
          <w:tab w:val="left" w:pos="7740"/>
        </w:tabs>
        <w:adjustRightInd w:val="0"/>
        <w:snapToGrid w:val="0"/>
        <w:spacing w:line="360" w:lineRule="auto"/>
        <w:rPr>
          <w:b/>
          <w:bCs/>
          <w:highlight w:val="lightGray"/>
        </w:rPr>
      </w:pPr>
    </w:p>
    <w:p w14:paraId="44F2B820">
      <w:pPr>
        <w:spacing w:line="360" w:lineRule="auto"/>
        <w:rPr>
          <w:sz w:val="24"/>
        </w:rPr>
      </w:pPr>
      <w:r>
        <w:rPr>
          <w:rFonts w:hint="eastAsia"/>
          <w:b/>
          <w:bCs/>
          <w:sz w:val="24"/>
          <w:lang w:eastAsia="zh-CN"/>
        </w:rPr>
        <w:t>应答</w:t>
      </w:r>
      <w:r>
        <w:rPr>
          <w:rFonts w:hint="eastAsia"/>
          <w:b/>
          <w:bCs/>
          <w:sz w:val="24"/>
        </w:rPr>
        <w:t>人单位名称：</w:t>
      </w:r>
      <w:r>
        <w:rPr>
          <w:rFonts w:hint="eastAsia"/>
          <w:sz w:val="24"/>
          <w:u w:val="single"/>
        </w:rPr>
        <w:t xml:space="preserve">                            </w:t>
      </w:r>
      <w:r>
        <w:rPr>
          <w:rFonts w:hint="eastAsia"/>
          <w:sz w:val="24"/>
        </w:rPr>
        <w:t xml:space="preserve"> </w:t>
      </w:r>
    </w:p>
    <w:p w14:paraId="4D0F21F4">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60255EDC">
      <w:pPr>
        <w:spacing w:line="360" w:lineRule="auto"/>
        <w:rPr>
          <w:sz w:val="24"/>
        </w:rPr>
      </w:pPr>
      <w:r>
        <w:rPr>
          <w:rFonts w:hint="eastAsia"/>
          <w:b/>
          <w:sz w:val="24"/>
        </w:rPr>
        <w:t>（此处加盖</w:t>
      </w:r>
      <w:r>
        <w:rPr>
          <w:rFonts w:hint="eastAsia"/>
          <w:b/>
          <w:sz w:val="24"/>
          <w:lang w:eastAsia="zh-CN"/>
        </w:rPr>
        <w:t>应答</w:t>
      </w:r>
      <w:r>
        <w:rPr>
          <w:rFonts w:hint="eastAsia"/>
          <w:b/>
          <w:sz w:val="24"/>
        </w:rPr>
        <w:t>人单位公章）</w:t>
      </w:r>
    </w:p>
    <w:p w14:paraId="727A0E92">
      <w:pPr>
        <w:spacing w:line="400" w:lineRule="exact"/>
        <w:rPr>
          <w:rFonts w:ascii="宋体" w:hAnsi="宋体"/>
          <w:b/>
          <w:bCs/>
          <w:szCs w:val="21"/>
        </w:rPr>
      </w:pPr>
    </w:p>
    <w:p w14:paraId="6FBD3E90">
      <w:pPr>
        <w:spacing w:line="400" w:lineRule="exact"/>
        <w:rPr>
          <w:rFonts w:ascii="宋体" w:hAnsi="宋体"/>
          <w:b/>
          <w:bCs/>
          <w:szCs w:val="21"/>
        </w:rPr>
      </w:pPr>
    </w:p>
    <w:p w14:paraId="3355DBCB">
      <w:pPr>
        <w:spacing w:line="400" w:lineRule="exact"/>
        <w:rPr>
          <w:rFonts w:ascii="宋体" w:hAnsi="宋体"/>
          <w:szCs w:val="21"/>
        </w:rPr>
      </w:pPr>
      <w:r>
        <w:rPr>
          <w:rFonts w:hint="eastAsia" w:ascii="宋体" w:hAnsi="宋体"/>
          <w:szCs w:val="21"/>
        </w:rPr>
        <w:t>备注：</w:t>
      </w:r>
    </w:p>
    <w:p w14:paraId="3F8BAE78">
      <w:pPr>
        <w:numPr>
          <w:ilvl w:val="1"/>
          <w:numId w:val="10"/>
        </w:numPr>
        <w:tabs>
          <w:tab w:val="left" w:pos="360"/>
          <w:tab w:val="clear" w:pos="1620"/>
        </w:tabs>
        <w:snapToGrid w:val="0"/>
        <w:spacing w:line="360" w:lineRule="auto"/>
        <w:ind w:left="36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应答人应</w:t>
      </w:r>
      <w:r>
        <w:rPr>
          <w:rFonts w:hint="eastAsia" w:hAnsi="宋体" w:eastAsia="宋体" w:cs="宋体"/>
          <w:bCs/>
          <w:color w:val="auto"/>
          <w:kern w:val="2"/>
          <w:sz w:val="21"/>
          <w:szCs w:val="21"/>
          <w:lang w:val="en-US" w:eastAsia="zh-CN" w:bidi="ar-SA"/>
        </w:rPr>
        <w:t>填报唯一的应答折扣率（0＜应答折扣率≤1），并保留小数点后两位小数，未按此要求填写将视为无效应答；“应答折扣率”缺填、漏填或填报了两个或以上“应答折扣率”的将视为无效应答；</w:t>
      </w:r>
    </w:p>
    <w:p w14:paraId="79A0DF4A">
      <w:pPr>
        <w:numPr>
          <w:ilvl w:val="1"/>
          <w:numId w:val="10"/>
        </w:numPr>
        <w:tabs>
          <w:tab w:val="left" w:pos="360"/>
          <w:tab w:val="clear" w:pos="1620"/>
        </w:tabs>
        <w:snapToGrid w:val="0"/>
        <w:spacing w:line="360" w:lineRule="auto"/>
        <w:ind w:left="36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“应答折扣率”应保留小数点后两位小数；如0.99、0.85、0.80等；举例：供应商的所有</w:t>
      </w:r>
      <w:r>
        <w:rPr>
          <w:rFonts w:hint="eastAsia" w:ascii="宋体" w:hAnsi="宋体" w:cs="宋体"/>
          <w:bCs/>
          <w:color w:val="auto"/>
          <w:kern w:val="2"/>
          <w:sz w:val="21"/>
          <w:szCs w:val="21"/>
          <w:lang w:val="en-US" w:eastAsia="zh-CN" w:bidi="ar-SA"/>
        </w:rPr>
        <w:t>套餐</w:t>
      </w:r>
      <w:r>
        <w:rPr>
          <w:rFonts w:hint="eastAsia" w:ascii="宋体" w:hAnsi="宋体" w:eastAsia="宋体" w:cs="宋体"/>
          <w:bCs/>
          <w:color w:val="auto"/>
          <w:kern w:val="2"/>
          <w:sz w:val="21"/>
          <w:szCs w:val="21"/>
          <w:lang w:val="en-US" w:eastAsia="zh-CN" w:bidi="ar-SA"/>
        </w:rPr>
        <w:t>折扣率都需一致。</w:t>
      </w:r>
    </w:p>
    <w:p w14:paraId="421E2DEF">
      <w:pPr>
        <w:numPr>
          <w:ilvl w:val="1"/>
          <w:numId w:val="10"/>
        </w:numPr>
        <w:tabs>
          <w:tab w:val="left" w:pos="360"/>
          <w:tab w:val="clear" w:pos="1620"/>
        </w:tabs>
        <w:snapToGrid w:val="0"/>
        <w:spacing w:line="360" w:lineRule="auto"/>
        <w:ind w:left="36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除</w:t>
      </w:r>
      <w:r>
        <w:rPr>
          <w:rFonts w:hint="eastAsia" w:ascii="宋体" w:hAnsi="宋体" w:cs="宋体"/>
          <w:bCs/>
          <w:color w:val="auto"/>
          <w:kern w:val="2"/>
          <w:sz w:val="21"/>
          <w:szCs w:val="21"/>
          <w:lang w:val="en-US" w:eastAsia="zh-CN" w:bidi="ar-SA"/>
        </w:rPr>
        <w:t>谈判文件</w:t>
      </w:r>
      <w:r>
        <w:rPr>
          <w:rFonts w:hint="eastAsia" w:ascii="宋体" w:hAnsi="宋体" w:eastAsia="宋体" w:cs="宋体"/>
          <w:bCs/>
          <w:color w:val="auto"/>
          <w:kern w:val="2"/>
          <w:sz w:val="21"/>
          <w:szCs w:val="21"/>
          <w:lang w:val="en-US" w:eastAsia="zh-CN" w:bidi="ar-SA"/>
        </w:rPr>
        <w:t>另有规定外，应答文件内不得含有任何对本报价进行价格折扣的说明或资料，否则为无效应答。</w:t>
      </w:r>
    </w:p>
    <w:p w14:paraId="438EA9E2">
      <w:pPr>
        <w:numPr>
          <w:ilvl w:val="1"/>
          <w:numId w:val="10"/>
        </w:numPr>
        <w:tabs>
          <w:tab w:val="left" w:pos="360"/>
          <w:tab w:val="clear" w:pos="1620"/>
        </w:tabs>
        <w:snapToGrid w:val="0"/>
        <w:spacing w:line="360" w:lineRule="auto"/>
        <w:ind w:left="36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应答报价要求具体见第七章“</w:t>
      </w:r>
      <w:bookmarkStart w:id="60" w:name="_Toc322076489"/>
      <w:r>
        <w:rPr>
          <w:rFonts w:hint="eastAsia" w:ascii="宋体" w:hAnsi="宋体" w:eastAsia="宋体" w:cs="宋体"/>
          <w:bCs/>
          <w:color w:val="auto"/>
          <w:kern w:val="2"/>
          <w:sz w:val="21"/>
          <w:szCs w:val="21"/>
          <w:lang w:val="en-US" w:eastAsia="zh-CN" w:bidi="ar-SA"/>
        </w:rPr>
        <w:t>应答报价</w:t>
      </w:r>
      <w:bookmarkEnd w:id="60"/>
      <w:r>
        <w:rPr>
          <w:rFonts w:hint="eastAsia" w:ascii="宋体" w:hAnsi="宋体" w:eastAsia="宋体" w:cs="宋体"/>
          <w:bCs/>
          <w:color w:val="auto"/>
          <w:kern w:val="2"/>
          <w:sz w:val="21"/>
          <w:szCs w:val="21"/>
          <w:lang w:val="en-US" w:eastAsia="zh-CN" w:bidi="ar-SA"/>
        </w:rPr>
        <w:t>”及用户需求要求。</w:t>
      </w:r>
    </w:p>
    <w:p w14:paraId="7FB8F217">
      <w:pPr>
        <w:tabs>
          <w:tab w:val="left" w:pos="1200"/>
        </w:tabs>
        <w:snapToGrid w:val="0"/>
        <w:spacing w:line="360" w:lineRule="auto"/>
        <w:ind w:left="360"/>
        <w:rPr>
          <w:color w:val="FF0000"/>
        </w:rPr>
      </w:pPr>
    </w:p>
    <w:p w14:paraId="0C27D812">
      <w:pPr>
        <w:spacing w:line="400" w:lineRule="exact"/>
        <w:rPr>
          <w:rFonts w:ascii="宋体" w:hAnsi="宋体"/>
          <w:b/>
          <w:bCs/>
          <w:szCs w:val="21"/>
        </w:rPr>
        <w:sectPr>
          <w:pgSz w:w="11906" w:h="16838"/>
          <w:pgMar w:top="1440" w:right="1286" w:bottom="1440" w:left="1440" w:header="851" w:footer="992" w:gutter="0"/>
          <w:cols w:space="720" w:num="1"/>
          <w:docGrid w:type="lines" w:linePitch="312" w:charSpace="0"/>
        </w:sectPr>
      </w:pPr>
    </w:p>
    <w:p w14:paraId="1E415036">
      <w:pPr>
        <w:pStyle w:val="3"/>
        <w:numPr>
          <w:ilvl w:val="0"/>
          <w:numId w:val="0"/>
        </w:numPr>
        <w:spacing w:line="240" w:lineRule="auto"/>
        <w:ind w:left="420" w:leftChars="0" w:hanging="420" w:firstLineChars="0"/>
        <w:jc w:val="center"/>
        <w:rPr>
          <w:rFonts w:hint="default" w:asciiTheme="majorEastAsia" w:hAnsiTheme="majorEastAsia" w:eastAsiaTheme="majorEastAsia"/>
          <w:sz w:val="30"/>
          <w:szCs w:val="30"/>
          <w:lang w:val="en-US"/>
        </w:rPr>
      </w:pPr>
      <w:bookmarkStart w:id="61" w:name="_Toc28483"/>
      <w:r>
        <w:rPr>
          <w:rFonts w:hint="eastAsia" w:cs="Times New Roman" w:asciiTheme="majorEastAsia" w:hAnsiTheme="majorEastAsia" w:eastAsiaTheme="majorEastAsia"/>
          <w:kern w:val="0"/>
          <w:sz w:val="30"/>
          <w:szCs w:val="30"/>
          <w:lang w:val="en-US" w:eastAsia="zh-CN" w:bidi="ar-SA"/>
        </w:rPr>
        <w:t>（七）</w:t>
      </w:r>
      <w:bookmarkEnd w:id="61"/>
      <w:r>
        <w:rPr>
          <w:rFonts w:hint="eastAsia" w:asciiTheme="majorEastAsia" w:hAnsiTheme="majorEastAsia" w:eastAsiaTheme="majorEastAsia"/>
          <w:sz w:val="30"/>
          <w:szCs w:val="30"/>
          <w:lang w:val="en-US" w:eastAsia="zh-CN"/>
        </w:rPr>
        <w:t>增值服务清单</w:t>
      </w:r>
    </w:p>
    <w:p w14:paraId="4528F01C">
      <w:pPr>
        <w:spacing w:line="360" w:lineRule="auto"/>
        <w:jc w:val="center"/>
        <w:rPr>
          <w:rFonts w:hint="eastAsia"/>
          <w:b/>
          <w:bCs/>
          <w:sz w:val="24"/>
          <w:lang w:eastAsia="zh-CN"/>
        </w:rPr>
      </w:pPr>
      <w:r>
        <w:rPr>
          <w:rFonts w:hint="eastAsia"/>
          <w:b/>
          <w:bCs/>
          <w:sz w:val="24"/>
          <w:lang w:eastAsia="zh-CN"/>
        </w:rPr>
        <w:t>（</w:t>
      </w:r>
      <w:r>
        <w:rPr>
          <w:rFonts w:hint="eastAsia"/>
          <w:b/>
          <w:bCs/>
          <w:sz w:val="24"/>
          <w:lang w:val="en-US" w:eastAsia="zh-CN"/>
        </w:rPr>
        <w:t>格式自拟</w:t>
      </w:r>
      <w:r>
        <w:rPr>
          <w:rFonts w:hint="eastAsia"/>
          <w:b/>
          <w:bCs/>
          <w:sz w:val="24"/>
          <w:lang w:eastAsia="zh-CN"/>
        </w:rPr>
        <w:t>）</w:t>
      </w:r>
    </w:p>
    <w:p w14:paraId="5FFF7D97">
      <w:pPr>
        <w:spacing w:line="360" w:lineRule="auto"/>
        <w:rPr>
          <w:rFonts w:hint="eastAsia"/>
          <w:b/>
          <w:bCs/>
          <w:sz w:val="24"/>
          <w:lang w:eastAsia="zh-CN"/>
        </w:rPr>
      </w:pPr>
    </w:p>
    <w:p w14:paraId="03E4B9D5">
      <w:pPr>
        <w:spacing w:line="360" w:lineRule="auto"/>
        <w:rPr>
          <w:rFonts w:hint="eastAsia"/>
          <w:b/>
          <w:bCs/>
          <w:sz w:val="24"/>
          <w:lang w:eastAsia="zh-CN"/>
        </w:rPr>
      </w:pPr>
    </w:p>
    <w:p w14:paraId="408FDA32">
      <w:pPr>
        <w:spacing w:line="360" w:lineRule="auto"/>
        <w:rPr>
          <w:rFonts w:hint="eastAsia"/>
          <w:b/>
          <w:bCs/>
          <w:sz w:val="24"/>
          <w:lang w:eastAsia="zh-CN"/>
        </w:rPr>
      </w:pPr>
    </w:p>
    <w:p w14:paraId="62DC0F41">
      <w:pPr>
        <w:spacing w:line="360" w:lineRule="auto"/>
        <w:rPr>
          <w:rFonts w:hint="eastAsia"/>
          <w:b/>
          <w:bCs/>
          <w:sz w:val="24"/>
          <w:lang w:eastAsia="zh-CN"/>
        </w:rPr>
      </w:pPr>
    </w:p>
    <w:p w14:paraId="48EB0C2B">
      <w:pPr>
        <w:spacing w:line="360" w:lineRule="auto"/>
        <w:rPr>
          <w:rFonts w:hint="eastAsia"/>
          <w:b/>
          <w:bCs/>
          <w:sz w:val="24"/>
          <w:lang w:eastAsia="zh-CN"/>
        </w:rPr>
      </w:pPr>
    </w:p>
    <w:p w14:paraId="6D5B7D0B">
      <w:pPr>
        <w:spacing w:line="360" w:lineRule="auto"/>
        <w:rPr>
          <w:rFonts w:hint="eastAsia"/>
          <w:b/>
          <w:bCs/>
          <w:sz w:val="24"/>
          <w:lang w:eastAsia="zh-CN"/>
        </w:rPr>
      </w:pPr>
    </w:p>
    <w:p w14:paraId="2D290009">
      <w:pPr>
        <w:spacing w:line="360" w:lineRule="auto"/>
        <w:rPr>
          <w:rFonts w:hint="eastAsia"/>
          <w:b/>
          <w:bCs/>
          <w:sz w:val="24"/>
          <w:lang w:eastAsia="zh-CN"/>
        </w:rPr>
      </w:pPr>
    </w:p>
    <w:p w14:paraId="7F4B76EF">
      <w:pPr>
        <w:spacing w:line="360" w:lineRule="auto"/>
        <w:rPr>
          <w:rFonts w:hint="eastAsia"/>
          <w:b/>
          <w:bCs/>
          <w:sz w:val="24"/>
          <w:lang w:eastAsia="zh-CN"/>
        </w:rPr>
      </w:pPr>
    </w:p>
    <w:p w14:paraId="6751BB66">
      <w:pPr>
        <w:spacing w:line="360" w:lineRule="auto"/>
        <w:rPr>
          <w:rFonts w:hint="eastAsia"/>
          <w:b/>
          <w:bCs/>
          <w:sz w:val="24"/>
          <w:lang w:eastAsia="zh-CN"/>
        </w:rPr>
      </w:pPr>
    </w:p>
    <w:p w14:paraId="57E99DBE">
      <w:pPr>
        <w:spacing w:line="360" w:lineRule="auto"/>
        <w:rPr>
          <w:rFonts w:hint="eastAsia"/>
          <w:b/>
          <w:bCs/>
          <w:sz w:val="24"/>
          <w:lang w:eastAsia="zh-CN"/>
        </w:rPr>
      </w:pPr>
    </w:p>
    <w:p w14:paraId="782A63EA">
      <w:pPr>
        <w:spacing w:line="360" w:lineRule="auto"/>
        <w:rPr>
          <w:rFonts w:hint="eastAsia"/>
          <w:b/>
          <w:bCs/>
          <w:sz w:val="24"/>
          <w:lang w:eastAsia="zh-CN"/>
        </w:rPr>
      </w:pPr>
    </w:p>
    <w:p w14:paraId="7B64C0DA">
      <w:pPr>
        <w:spacing w:line="360" w:lineRule="auto"/>
        <w:rPr>
          <w:rFonts w:hint="eastAsia"/>
          <w:b/>
          <w:bCs/>
          <w:sz w:val="24"/>
          <w:lang w:eastAsia="zh-CN"/>
        </w:rPr>
      </w:pPr>
    </w:p>
    <w:p w14:paraId="5AAE5564">
      <w:pPr>
        <w:spacing w:line="360" w:lineRule="auto"/>
        <w:rPr>
          <w:sz w:val="24"/>
        </w:rPr>
      </w:pPr>
      <w:r>
        <w:rPr>
          <w:rFonts w:hint="eastAsia"/>
          <w:b/>
          <w:bCs/>
          <w:sz w:val="24"/>
          <w:lang w:eastAsia="zh-CN"/>
        </w:rPr>
        <w:t>应答</w:t>
      </w:r>
      <w:r>
        <w:rPr>
          <w:rFonts w:hint="eastAsia"/>
          <w:b/>
          <w:bCs/>
          <w:sz w:val="24"/>
        </w:rPr>
        <w:t>人单位名称：</w:t>
      </w:r>
      <w:r>
        <w:rPr>
          <w:rFonts w:hint="eastAsia"/>
          <w:sz w:val="24"/>
          <w:u w:val="single"/>
        </w:rPr>
        <w:t xml:space="preserve">                            </w:t>
      </w:r>
      <w:r>
        <w:rPr>
          <w:rFonts w:hint="eastAsia"/>
          <w:sz w:val="24"/>
        </w:rPr>
        <w:t xml:space="preserve"> </w:t>
      </w:r>
    </w:p>
    <w:p w14:paraId="2801B5A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A3F38CC">
      <w:pPr>
        <w:spacing w:line="360" w:lineRule="auto"/>
        <w:rPr>
          <w:sz w:val="24"/>
          <w:highlight w:val="none"/>
        </w:rPr>
      </w:pPr>
      <w:r>
        <w:rPr>
          <w:rFonts w:hint="eastAsia"/>
          <w:b/>
          <w:sz w:val="24"/>
        </w:rPr>
        <w:t>（此处加盖</w:t>
      </w:r>
      <w:r>
        <w:rPr>
          <w:rFonts w:hint="eastAsia"/>
          <w:b/>
          <w:sz w:val="24"/>
          <w:highlight w:val="none"/>
          <w:lang w:eastAsia="zh-CN"/>
        </w:rPr>
        <w:t>应答</w:t>
      </w:r>
      <w:r>
        <w:rPr>
          <w:rFonts w:hint="eastAsia"/>
          <w:b/>
          <w:sz w:val="24"/>
          <w:highlight w:val="none"/>
        </w:rPr>
        <w:t>人单位公章）</w:t>
      </w:r>
    </w:p>
    <w:p w14:paraId="67195B91">
      <w:pPr>
        <w:tabs>
          <w:tab w:val="left" w:pos="567"/>
        </w:tabs>
        <w:snapToGrid w:val="0"/>
        <w:spacing w:line="360" w:lineRule="auto"/>
        <w:rPr>
          <w:rFonts w:ascii="宋体" w:hAnsi="宋体"/>
          <w:highlight w:val="none"/>
        </w:rPr>
      </w:pPr>
    </w:p>
    <w:p w14:paraId="675E86D7">
      <w:pPr>
        <w:widowControl/>
        <w:jc w:val="left"/>
        <w:rPr>
          <w:rFonts w:ascii="宋体" w:hAnsi="宋体"/>
          <w:highlight w:val="none"/>
        </w:rPr>
      </w:pPr>
      <w:r>
        <w:rPr>
          <w:rFonts w:ascii="宋体" w:hAnsi="宋体"/>
          <w:highlight w:val="none"/>
        </w:rPr>
        <w:br w:type="page"/>
      </w:r>
    </w:p>
    <w:p w14:paraId="4E6DCFE2">
      <w:pPr>
        <w:pStyle w:val="3"/>
        <w:numPr>
          <w:ilvl w:val="0"/>
          <w:numId w:val="0"/>
        </w:numPr>
        <w:spacing w:line="240" w:lineRule="auto"/>
        <w:ind w:left="420" w:leftChars="0" w:hanging="420" w:firstLineChars="0"/>
        <w:jc w:val="center"/>
        <w:rPr>
          <w:b w:val="0"/>
        </w:rPr>
      </w:pPr>
      <w:bookmarkStart w:id="62" w:name="_Toc20322_WPSOffice_Level1"/>
      <w:bookmarkStart w:id="63" w:name="_Toc1762"/>
      <w:bookmarkStart w:id="64" w:name="_Toc435515294"/>
      <w:bookmarkStart w:id="65" w:name="_Toc24056"/>
      <w:bookmarkStart w:id="66" w:name="_Toc275865605"/>
      <w:bookmarkStart w:id="67" w:name="_Toc435514854"/>
      <w:r>
        <w:rPr>
          <w:rFonts w:hint="eastAsia" w:ascii="宋体" w:hAnsi="宋体" w:eastAsia="宋体" w:cs="Times New Roman"/>
          <w:b w:val="0"/>
          <w:kern w:val="0"/>
          <w:sz w:val="24"/>
          <w:szCs w:val="20"/>
          <w:lang w:val="en-US" w:eastAsia="zh-CN" w:bidi="ar-SA"/>
        </w:rPr>
        <w:t>（</w:t>
      </w:r>
      <w:r>
        <w:rPr>
          <w:rFonts w:hint="eastAsia" w:cs="Times New Roman"/>
          <w:b w:val="0"/>
          <w:kern w:val="0"/>
          <w:sz w:val="24"/>
          <w:szCs w:val="20"/>
          <w:lang w:val="en-US" w:eastAsia="zh-CN" w:bidi="ar-SA"/>
        </w:rPr>
        <w:t>八</w:t>
      </w:r>
      <w:r>
        <w:rPr>
          <w:rFonts w:hint="eastAsia" w:ascii="宋体" w:hAnsi="宋体" w:eastAsia="宋体" w:cs="Times New Roman"/>
          <w:b w:val="0"/>
          <w:kern w:val="0"/>
          <w:sz w:val="24"/>
          <w:szCs w:val="20"/>
          <w:lang w:val="en-US" w:eastAsia="zh-CN" w:bidi="ar-SA"/>
        </w:rPr>
        <w:t>）</w:t>
      </w:r>
      <w:r>
        <w:rPr>
          <w:rFonts w:hint="eastAsia" w:asciiTheme="majorEastAsia" w:hAnsiTheme="majorEastAsia" w:eastAsiaTheme="majorEastAsia"/>
          <w:sz w:val="30"/>
          <w:szCs w:val="30"/>
          <w:lang w:eastAsia="zh-CN"/>
        </w:rPr>
        <w:t>应答</w:t>
      </w:r>
      <w:r>
        <w:rPr>
          <w:rFonts w:hint="eastAsia" w:asciiTheme="majorEastAsia" w:hAnsiTheme="majorEastAsia" w:eastAsiaTheme="majorEastAsia"/>
          <w:sz w:val="30"/>
          <w:szCs w:val="30"/>
        </w:rPr>
        <w:t>函</w:t>
      </w:r>
      <w:bookmarkEnd w:id="62"/>
      <w:bookmarkEnd w:id="63"/>
      <w:bookmarkEnd w:id="64"/>
      <w:bookmarkEnd w:id="65"/>
      <w:bookmarkEnd w:id="66"/>
      <w:bookmarkEnd w:id="67"/>
    </w:p>
    <w:p w14:paraId="04DFBA6C">
      <w:pPr>
        <w:spacing w:line="360" w:lineRule="auto"/>
        <w:ind w:left="105" w:leftChars="50" w:firstLine="2"/>
        <w:rPr>
          <w:rFonts w:hint="default" w:ascii="宋体" w:hAnsi="宋体" w:eastAsia="宋体"/>
          <w:b/>
          <w:lang w:val="en-US" w:eastAsia="zh-CN"/>
        </w:rPr>
      </w:pPr>
      <w:r>
        <w:rPr>
          <w:rFonts w:hint="eastAsia" w:ascii="宋体" w:hAnsi="宋体"/>
          <w:b/>
        </w:rPr>
        <w:t>致：</w:t>
      </w:r>
      <w:r>
        <w:rPr>
          <w:rFonts w:hint="eastAsia" w:ascii="宋体" w:hAnsi="宋体"/>
          <w:b/>
          <w:lang w:val="en-US" w:eastAsia="zh-CN"/>
        </w:rPr>
        <w:t>深圳计算科学研究院</w:t>
      </w:r>
    </w:p>
    <w:p w14:paraId="2B02972C">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u w:val="single"/>
          <w:lang w:eastAsia="zh-CN"/>
        </w:rPr>
        <w:t>研究院2026年员工体检项目包组二（第二次）</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谈判文件</w:t>
      </w:r>
      <w:r>
        <w:rPr>
          <w:rFonts w:hint="eastAsia" w:ascii="宋体" w:hAnsi="宋体"/>
        </w:rPr>
        <w:t>（项目编号：</w:t>
      </w:r>
      <w:r>
        <w:rPr>
          <w:rFonts w:hint="eastAsia" w:ascii="宋体" w:hAnsi="宋体"/>
          <w:kern w:val="28"/>
          <w:u w:val="single"/>
          <w:lang w:eastAsia="zh-CN"/>
        </w:rPr>
        <w:t>SSY2026066-RLZY</w:t>
      </w:r>
      <w:r>
        <w:rPr>
          <w:rFonts w:hint="eastAsia" w:ascii="宋体" w:hAnsi="宋体"/>
        </w:rPr>
        <w:t>），</w:t>
      </w:r>
      <w:r>
        <w:rPr>
          <w:rFonts w:hint="eastAsia" w:ascii="宋体" w:hAnsi="宋体"/>
          <w:u w:val="single"/>
        </w:rPr>
        <w:t xml:space="preserve"> </w:t>
      </w:r>
      <w:r>
        <w:rPr>
          <w:rFonts w:hint="eastAsia" w:ascii="宋体" w:hAnsi="宋体"/>
          <w:u w:val="single"/>
          <w:lang w:eastAsia="zh-CN"/>
        </w:rPr>
        <w:t>（应答</w:t>
      </w:r>
      <w:r>
        <w:rPr>
          <w:rFonts w:hint="eastAsia" w:ascii="宋体" w:hAnsi="宋体"/>
          <w:u w:val="single"/>
        </w:rPr>
        <w:t>人名称、地址</w:t>
      </w:r>
      <w:r>
        <w:rPr>
          <w:rFonts w:hint="eastAsia" w:ascii="宋体" w:hAnsi="宋体"/>
          <w:u w:val="single"/>
          <w:lang w:eastAsia="zh-CN"/>
        </w:rPr>
        <w:t>）</w:t>
      </w:r>
      <w:r>
        <w:rPr>
          <w:rFonts w:hint="eastAsia" w:ascii="宋体" w:hAnsi="宋体"/>
        </w:rPr>
        <w:t>作为</w:t>
      </w:r>
      <w:r>
        <w:rPr>
          <w:rFonts w:hint="eastAsia" w:ascii="宋体" w:hAnsi="宋体"/>
          <w:lang w:eastAsia="zh-CN"/>
        </w:rPr>
        <w:t>应答</w:t>
      </w:r>
      <w:r>
        <w:rPr>
          <w:rFonts w:hint="eastAsia" w:ascii="宋体" w:hAnsi="宋体"/>
        </w:rPr>
        <w:t>人已正式授权</w:t>
      </w:r>
      <w:r>
        <w:rPr>
          <w:rFonts w:hint="eastAsia" w:ascii="宋体" w:hAnsi="宋体"/>
          <w:u w:val="single"/>
        </w:rPr>
        <w:t xml:space="preserve"> </w:t>
      </w:r>
      <w:r>
        <w:rPr>
          <w:rFonts w:hint="eastAsia" w:ascii="宋体" w:hAnsi="宋体"/>
          <w:u w:val="single"/>
          <w:lang w:eastAsia="zh-CN"/>
        </w:rPr>
        <w:t>（</w:t>
      </w:r>
      <w:r>
        <w:rPr>
          <w:rFonts w:hint="eastAsia" w:ascii="宋体" w:hAnsi="宋体"/>
          <w:u w:val="single"/>
        </w:rPr>
        <w:t>被</w:t>
      </w:r>
      <w:r>
        <w:rPr>
          <w:rFonts w:hint="eastAsia" w:ascii="宋体" w:hAnsi="宋体"/>
          <w:u w:val="single"/>
          <w:lang w:eastAsia="zh-CN"/>
        </w:rPr>
        <w:t>应答</w:t>
      </w:r>
      <w:r>
        <w:rPr>
          <w:rFonts w:hint="eastAsia" w:ascii="宋体" w:hAnsi="宋体"/>
          <w:u w:val="single"/>
        </w:rPr>
        <w:t>人授权代表全名、职务</w:t>
      </w:r>
      <w:r>
        <w:rPr>
          <w:rFonts w:hint="eastAsia" w:ascii="宋体" w:hAnsi="宋体"/>
          <w:u w:val="single"/>
          <w:lang w:eastAsia="zh-CN"/>
        </w:rPr>
        <w:t>）</w:t>
      </w:r>
      <w:r>
        <w:rPr>
          <w:rFonts w:hint="eastAsia" w:ascii="宋体" w:hAnsi="宋体"/>
        </w:rPr>
        <w:t>为我方签名代表，签名代表在此声明并同意：</w:t>
      </w:r>
    </w:p>
    <w:p w14:paraId="5AACD425">
      <w:pPr>
        <w:numPr>
          <w:ilvl w:val="0"/>
          <w:numId w:val="11"/>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val="en-US" w:eastAsia="zh-CN"/>
        </w:rPr>
        <w:t>研究院工会谈判</w:t>
      </w:r>
      <w:r>
        <w:rPr>
          <w:rFonts w:hint="eastAsia" w:ascii="宋体" w:hAnsi="宋体"/>
          <w:b/>
        </w:rPr>
        <w:t>文件的各项规定，自愿参加</w:t>
      </w:r>
      <w:r>
        <w:rPr>
          <w:rFonts w:hint="eastAsia" w:ascii="宋体" w:hAnsi="宋体"/>
          <w:b/>
          <w:lang w:eastAsia="zh-CN"/>
        </w:rPr>
        <w:t>应答</w:t>
      </w:r>
      <w:r>
        <w:rPr>
          <w:rFonts w:hint="eastAsia" w:ascii="宋体" w:hAnsi="宋体"/>
          <w:b/>
        </w:rPr>
        <w:t>，并已清楚</w:t>
      </w:r>
      <w:r>
        <w:rPr>
          <w:rFonts w:hint="eastAsia" w:ascii="宋体" w:hAnsi="宋体"/>
          <w:b/>
          <w:lang w:val="en-US" w:eastAsia="zh-CN"/>
        </w:rPr>
        <w:t>谈判</w:t>
      </w:r>
      <w:r>
        <w:rPr>
          <w:rFonts w:hint="eastAsia" w:ascii="宋体" w:hAnsi="宋体"/>
          <w:b/>
        </w:rPr>
        <w:t>文件的要求及有关文件规定，并严格按照</w:t>
      </w:r>
      <w:r>
        <w:rPr>
          <w:rFonts w:hint="eastAsia" w:ascii="宋体" w:hAnsi="宋体"/>
          <w:b/>
          <w:lang w:eastAsia="zh-CN"/>
        </w:rPr>
        <w:t>谈判文件</w:t>
      </w:r>
      <w:r>
        <w:rPr>
          <w:rFonts w:hint="eastAsia" w:ascii="宋体" w:hAnsi="宋体"/>
          <w:b/>
        </w:rPr>
        <w:t>的规定履行全部责任和义务。</w:t>
      </w:r>
    </w:p>
    <w:p w14:paraId="55796EE0">
      <w:pPr>
        <w:numPr>
          <w:ilvl w:val="0"/>
          <w:numId w:val="11"/>
        </w:numPr>
        <w:tabs>
          <w:tab w:val="clear" w:pos="780"/>
        </w:tabs>
        <w:snapToGrid w:val="0"/>
        <w:spacing w:line="360" w:lineRule="auto"/>
        <w:ind w:left="426"/>
        <w:rPr>
          <w:rFonts w:ascii="宋体" w:hAnsi="宋体"/>
          <w:b/>
        </w:rPr>
      </w:pPr>
      <w:r>
        <w:rPr>
          <w:rFonts w:hint="eastAsia" w:ascii="宋体" w:hAnsi="宋体"/>
          <w:b/>
        </w:rPr>
        <w:t>我们同意本</w:t>
      </w:r>
      <w:r>
        <w:rPr>
          <w:rFonts w:hint="eastAsia" w:ascii="宋体" w:hAnsi="宋体"/>
          <w:b/>
          <w:lang w:eastAsia="zh-CN"/>
        </w:rPr>
        <w:t>应答</w:t>
      </w:r>
      <w:r>
        <w:rPr>
          <w:rFonts w:hint="eastAsia" w:ascii="宋体" w:hAnsi="宋体"/>
          <w:b/>
        </w:rPr>
        <w:t>文件的</w:t>
      </w:r>
      <w:r>
        <w:rPr>
          <w:rFonts w:hint="eastAsia" w:ascii="宋体" w:hAnsi="宋体"/>
          <w:b/>
          <w:lang w:eastAsia="zh-CN"/>
        </w:rPr>
        <w:t>应答</w:t>
      </w:r>
      <w:r>
        <w:rPr>
          <w:rFonts w:hint="eastAsia" w:ascii="宋体" w:hAnsi="宋体"/>
          <w:b/>
        </w:rPr>
        <w:t>有效期从提交</w:t>
      </w:r>
      <w:r>
        <w:rPr>
          <w:rFonts w:hint="eastAsia" w:ascii="宋体" w:hAnsi="宋体"/>
          <w:b/>
          <w:lang w:eastAsia="zh-CN"/>
        </w:rPr>
        <w:t>应答</w:t>
      </w:r>
      <w:r>
        <w:rPr>
          <w:rFonts w:hint="eastAsia" w:ascii="宋体" w:hAnsi="宋体"/>
          <w:b/>
        </w:rPr>
        <w:t>文件的截止之日起 90 日历日内有效，并承诺不予撤销已递交的</w:t>
      </w:r>
      <w:r>
        <w:rPr>
          <w:rFonts w:hint="eastAsia" w:ascii="宋体" w:hAnsi="宋体"/>
          <w:b/>
          <w:lang w:eastAsia="zh-CN"/>
        </w:rPr>
        <w:t>应答</w:t>
      </w:r>
      <w:r>
        <w:rPr>
          <w:rFonts w:hint="eastAsia" w:ascii="宋体" w:hAnsi="宋体"/>
          <w:b/>
        </w:rPr>
        <w:t>文件。</w:t>
      </w:r>
    </w:p>
    <w:p w14:paraId="32DFC3BF">
      <w:pPr>
        <w:numPr>
          <w:ilvl w:val="0"/>
          <w:numId w:val="11"/>
        </w:numPr>
        <w:tabs>
          <w:tab w:val="clear" w:pos="780"/>
        </w:tabs>
        <w:snapToGrid w:val="0"/>
        <w:spacing w:line="360" w:lineRule="auto"/>
        <w:ind w:left="426"/>
        <w:rPr>
          <w:rFonts w:ascii="宋体" w:hAnsi="宋体"/>
          <w:b/>
          <w:color w:val="auto"/>
        </w:rPr>
      </w:pPr>
      <w:r>
        <w:rPr>
          <w:rFonts w:hint="eastAsia" w:ascii="宋体" w:hAnsi="宋体"/>
          <w:b/>
        </w:rPr>
        <w:t>我单位已经详细地阅读并完全明白了全部</w:t>
      </w:r>
      <w:r>
        <w:rPr>
          <w:rFonts w:hint="eastAsia" w:ascii="宋体" w:hAnsi="宋体"/>
          <w:b/>
          <w:lang w:eastAsia="zh-CN"/>
        </w:rPr>
        <w:t>谈判文件</w:t>
      </w:r>
      <w:r>
        <w:rPr>
          <w:rFonts w:hint="eastAsia" w:ascii="宋体" w:hAnsi="宋体"/>
          <w:b/>
        </w:rPr>
        <w:t>及附件，包括澄清（如有）及参考文件，我单位完全理解本</w:t>
      </w:r>
      <w:r>
        <w:rPr>
          <w:rFonts w:hint="eastAsia" w:ascii="宋体" w:hAnsi="宋体"/>
          <w:b/>
          <w:lang w:eastAsia="zh-CN"/>
        </w:rPr>
        <w:t>谈判文件</w:t>
      </w:r>
      <w:r>
        <w:rPr>
          <w:rFonts w:hint="eastAsia" w:ascii="宋体" w:hAnsi="宋体"/>
          <w:b/>
          <w:color w:val="auto"/>
        </w:rPr>
        <w:t>的要求，</w:t>
      </w:r>
      <w:r>
        <w:rPr>
          <w:rFonts w:hint="eastAsia" w:ascii="宋体"/>
          <w:b/>
          <w:color w:val="auto"/>
        </w:rPr>
        <w:t>我单位同意放弃对</w:t>
      </w:r>
      <w:r>
        <w:rPr>
          <w:rFonts w:hint="eastAsia" w:ascii="宋体"/>
          <w:b/>
          <w:color w:val="auto"/>
          <w:lang w:eastAsia="zh-CN"/>
        </w:rPr>
        <w:t>谈判文件</w:t>
      </w:r>
      <w:r>
        <w:rPr>
          <w:rFonts w:hint="eastAsia" w:ascii="宋体"/>
          <w:b/>
          <w:color w:val="auto"/>
        </w:rPr>
        <w:t>提出不明或误解的一切权利</w:t>
      </w:r>
      <w:r>
        <w:rPr>
          <w:rFonts w:hint="eastAsia" w:ascii="宋体" w:hAnsi="宋体"/>
          <w:b/>
          <w:color w:val="auto"/>
        </w:rPr>
        <w:t>。</w:t>
      </w:r>
    </w:p>
    <w:p w14:paraId="426A50E7">
      <w:pPr>
        <w:numPr>
          <w:ilvl w:val="0"/>
          <w:numId w:val="11"/>
        </w:numPr>
        <w:tabs>
          <w:tab w:val="clear" w:pos="780"/>
        </w:tabs>
        <w:snapToGrid w:val="0"/>
        <w:spacing w:line="360" w:lineRule="auto"/>
        <w:ind w:left="426"/>
        <w:rPr>
          <w:rFonts w:ascii="宋体" w:hAnsi="宋体"/>
          <w:b/>
          <w:color w:val="auto"/>
        </w:rPr>
      </w:pPr>
      <w:r>
        <w:rPr>
          <w:rFonts w:hint="eastAsia" w:ascii="宋体" w:hAnsi="宋体"/>
          <w:b/>
          <w:color w:val="auto"/>
        </w:rPr>
        <w:t>我单位同意提供</w:t>
      </w:r>
      <w:r>
        <w:rPr>
          <w:rFonts w:hint="eastAsia" w:ascii="宋体" w:hAnsi="宋体" w:cs="宋体"/>
          <w:b/>
          <w:color w:val="auto"/>
          <w:szCs w:val="21"/>
          <w:lang w:eastAsia="zh-TW"/>
        </w:rPr>
        <w:t>采购人或者采购代理机构</w:t>
      </w:r>
      <w:r>
        <w:rPr>
          <w:rFonts w:hint="eastAsia" w:ascii="宋体" w:hAnsi="宋体"/>
          <w:b/>
          <w:color w:val="auto"/>
        </w:rPr>
        <w:t>与</w:t>
      </w:r>
      <w:r>
        <w:rPr>
          <w:rFonts w:hint="eastAsia" w:ascii="宋体" w:hAnsi="宋体"/>
          <w:b/>
          <w:color w:val="auto"/>
          <w:lang w:eastAsia="zh-CN"/>
        </w:rPr>
        <w:t>评审委员会</w:t>
      </w:r>
      <w:r>
        <w:rPr>
          <w:rFonts w:hint="eastAsia" w:ascii="宋体" w:hAnsi="宋体"/>
          <w:b/>
          <w:color w:val="auto"/>
        </w:rPr>
        <w:t>要求的有关</w:t>
      </w:r>
      <w:r>
        <w:rPr>
          <w:rFonts w:hint="eastAsia" w:ascii="宋体" w:hAnsi="宋体"/>
          <w:b/>
          <w:color w:val="auto"/>
          <w:lang w:eastAsia="zh-CN"/>
        </w:rPr>
        <w:t>应答</w:t>
      </w:r>
      <w:r>
        <w:rPr>
          <w:rFonts w:hint="eastAsia" w:ascii="宋体" w:hAnsi="宋体"/>
          <w:b/>
          <w:color w:val="auto"/>
        </w:rPr>
        <w:t>的一切数据或资料。</w:t>
      </w:r>
    </w:p>
    <w:p w14:paraId="5849D845">
      <w:pPr>
        <w:numPr>
          <w:ilvl w:val="0"/>
          <w:numId w:val="11"/>
        </w:numPr>
        <w:tabs>
          <w:tab w:val="clear" w:pos="780"/>
        </w:tabs>
        <w:snapToGrid w:val="0"/>
        <w:spacing w:line="360" w:lineRule="auto"/>
        <w:ind w:left="426"/>
        <w:rPr>
          <w:rFonts w:ascii="宋体" w:hAnsi="宋体"/>
          <w:b/>
          <w:color w:val="auto"/>
        </w:rPr>
      </w:pPr>
      <w:r>
        <w:rPr>
          <w:rFonts w:hint="eastAsia" w:ascii="宋体" w:hAnsi="宋体"/>
          <w:b/>
          <w:color w:val="auto"/>
        </w:rPr>
        <w:t>我单位理解</w:t>
      </w:r>
      <w:r>
        <w:rPr>
          <w:rFonts w:hint="eastAsia" w:ascii="宋体" w:hAnsi="宋体" w:cs="宋体"/>
          <w:b/>
          <w:color w:val="auto"/>
          <w:szCs w:val="21"/>
          <w:lang w:eastAsia="zh-TW"/>
        </w:rPr>
        <w:t>采购人或者采购代理机构</w:t>
      </w:r>
      <w:r>
        <w:rPr>
          <w:rFonts w:hint="eastAsia" w:ascii="宋体" w:hAnsi="宋体"/>
          <w:b/>
          <w:color w:val="auto"/>
        </w:rPr>
        <w:t>与</w:t>
      </w:r>
      <w:r>
        <w:rPr>
          <w:rFonts w:hint="eastAsia" w:ascii="宋体" w:hAnsi="宋体"/>
          <w:b/>
          <w:color w:val="auto"/>
          <w:lang w:eastAsia="zh-CN"/>
        </w:rPr>
        <w:t>评审委员会</w:t>
      </w:r>
      <w:r>
        <w:rPr>
          <w:rFonts w:hint="eastAsia" w:ascii="宋体" w:hAnsi="宋体"/>
          <w:b/>
          <w:color w:val="auto"/>
        </w:rPr>
        <w:t>并无义务必须接受最低报价的</w:t>
      </w:r>
      <w:r>
        <w:rPr>
          <w:rFonts w:hint="eastAsia" w:ascii="宋体" w:hAnsi="宋体"/>
          <w:b/>
          <w:color w:val="auto"/>
          <w:lang w:eastAsia="zh-CN"/>
        </w:rPr>
        <w:t>应答</w:t>
      </w:r>
      <w:r>
        <w:rPr>
          <w:rFonts w:hint="eastAsia" w:ascii="宋体" w:hAnsi="宋体"/>
          <w:b/>
          <w:color w:val="auto"/>
        </w:rPr>
        <w:t>或</w:t>
      </w:r>
      <w:r>
        <w:rPr>
          <w:rFonts w:hint="eastAsia" w:ascii="宋体" w:hAnsi="宋体"/>
          <w:b/>
          <w:color w:val="auto"/>
          <w:lang w:eastAsia="zh-CN"/>
        </w:rPr>
        <w:t>其他</w:t>
      </w:r>
      <w:r>
        <w:rPr>
          <w:rFonts w:hint="eastAsia" w:ascii="宋体" w:hAnsi="宋体"/>
          <w:b/>
          <w:color w:val="auto"/>
        </w:rPr>
        <w:t>任何</w:t>
      </w:r>
      <w:r>
        <w:rPr>
          <w:rFonts w:hint="eastAsia" w:ascii="宋体" w:hAnsi="宋体"/>
          <w:b/>
          <w:color w:val="auto"/>
          <w:lang w:eastAsia="zh-CN"/>
        </w:rPr>
        <w:t>应答</w:t>
      </w:r>
      <w:r>
        <w:rPr>
          <w:rFonts w:hint="eastAsia" w:ascii="宋体" w:hAnsi="宋体"/>
          <w:b/>
          <w:color w:val="auto"/>
        </w:rPr>
        <w:t>，完全理解采购代理机构拒绝迟到的任何</w:t>
      </w:r>
      <w:r>
        <w:rPr>
          <w:rFonts w:hint="eastAsia" w:ascii="宋体" w:hAnsi="宋体"/>
          <w:b/>
          <w:color w:val="auto"/>
          <w:lang w:eastAsia="zh-CN"/>
        </w:rPr>
        <w:t>应答</w:t>
      </w:r>
      <w:r>
        <w:rPr>
          <w:rFonts w:hint="eastAsia" w:ascii="宋体" w:hAnsi="宋体"/>
          <w:b/>
          <w:color w:val="auto"/>
        </w:rPr>
        <w:t>和最低</w:t>
      </w:r>
      <w:r>
        <w:rPr>
          <w:rFonts w:hint="eastAsia" w:ascii="宋体" w:hAnsi="宋体"/>
          <w:b/>
          <w:color w:val="auto"/>
          <w:lang w:eastAsia="zh-CN"/>
        </w:rPr>
        <w:t>应答</w:t>
      </w:r>
      <w:r>
        <w:rPr>
          <w:rFonts w:hint="eastAsia" w:ascii="宋体" w:hAnsi="宋体"/>
          <w:b/>
          <w:color w:val="auto"/>
        </w:rPr>
        <w:t>报价不是被授予</w:t>
      </w:r>
      <w:r>
        <w:rPr>
          <w:rFonts w:hint="eastAsia" w:ascii="宋体" w:hAnsi="宋体"/>
          <w:b/>
          <w:color w:val="auto"/>
          <w:lang w:eastAsia="zh-CN"/>
        </w:rPr>
        <w:t>成交</w:t>
      </w:r>
      <w:r>
        <w:rPr>
          <w:rFonts w:hint="eastAsia" w:ascii="宋体" w:hAnsi="宋体"/>
          <w:b/>
          <w:color w:val="auto"/>
        </w:rPr>
        <w:t>的唯一条件。</w:t>
      </w:r>
    </w:p>
    <w:p w14:paraId="17139A02">
      <w:pPr>
        <w:numPr>
          <w:ilvl w:val="0"/>
          <w:numId w:val="11"/>
        </w:numPr>
        <w:tabs>
          <w:tab w:val="clear" w:pos="780"/>
        </w:tabs>
        <w:snapToGrid w:val="0"/>
        <w:spacing w:line="360" w:lineRule="auto"/>
        <w:ind w:left="426"/>
        <w:rPr>
          <w:rFonts w:ascii="宋体" w:hAnsi="宋体"/>
          <w:b/>
          <w:color w:val="auto"/>
          <w:highlight w:val="none"/>
        </w:rPr>
      </w:pPr>
      <w:r>
        <w:rPr>
          <w:rFonts w:hint="eastAsia" w:ascii="宋体" w:hAnsi="宋体"/>
          <w:b/>
          <w:color w:val="auto"/>
          <w:highlight w:val="none"/>
        </w:rPr>
        <w:t>如果我单位未对</w:t>
      </w:r>
      <w:r>
        <w:rPr>
          <w:rFonts w:hint="eastAsia" w:ascii="宋体" w:hAnsi="宋体"/>
          <w:b/>
          <w:color w:val="auto"/>
          <w:highlight w:val="none"/>
          <w:lang w:eastAsia="zh-CN"/>
        </w:rPr>
        <w:t>谈判文件</w:t>
      </w:r>
      <w:r>
        <w:rPr>
          <w:rFonts w:hint="eastAsia" w:ascii="宋体" w:hAnsi="宋体"/>
          <w:b/>
          <w:color w:val="auto"/>
          <w:highlight w:val="none"/>
        </w:rPr>
        <w:t>全部要求作出实质性</w:t>
      </w:r>
      <w:r>
        <w:rPr>
          <w:rFonts w:hint="eastAsia" w:ascii="宋体" w:hAnsi="宋体"/>
          <w:b/>
          <w:color w:val="auto"/>
          <w:highlight w:val="none"/>
          <w:lang w:eastAsia="zh-CN"/>
        </w:rPr>
        <w:t>应答</w:t>
      </w:r>
      <w:r>
        <w:rPr>
          <w:rFonts w:hint="eastAsia" w:ascii="宋体" w:hAnsi="宋体"/>
          <w:b/>
          <w:color w:val="auto"/>
          <w:highlight w:val="none"/>
        </w:rPr>
        <w:t>，则完全同意并接受按无效</w:t>
      </w:r>
      <w:r>
        <w:rPr>
          <w:rFonts w:hint="eastAsia" w:ascii="宋体" w:hAnsi="宋体"/>
          <w:b/>
          <w:color w:val="auto"/>
          <w:highlight w:val="none"/>
          <w:lang w:eastAsia="zh-CN"/>
        </w:rPr>
        <w:t>应答</w:t>
      </w:r>
      <w:r>
        <w:rPr>
          <w:rFonts w:hint="eastAsia" w:ascii="宋体" w:hAnsi="宋体"/>
          <w:b/>
          <w:color w:val="auto"/>
          <w:highlight w:val="none"/>
        </w:rPr>
        <w:t xml:space="preserve">处理。 </w:t>
      </w:r>
    </w:p>
    <w:p w14:paraId="06C637D4">
      <w:pPr>
        <w:numPr>
          <w:ilvl w:val="0"/>
          <w:numId w:val="11"/>
        </w:numPr>
        <w:tabs>
          <w:tab w:val="clear" w:pos="780"/>
        </w:tabs>
        <w:snapToGrid w:val="0"/>
        <w:spacing w:line="360" w:lineRule="auto"/>
        <w:ind w:left="426"/>
        <w:rPr>
          <w:rFonts w:ascii="宋体" w:hAnsi="宋体"/>
          <w:b/>
          <w:color w:val="auto"/>
          <w:highlight w:val="none"/>
        </w:rPr>
      </w:pPr>
      <w:r>
        <w:rPr>
          <w:rFonts w:hint="eastAsia" w:ascii="宋体" w:hAnsi="宋体"/>
          <w:b/>
          <w:color w:val="auto"/>
          <w:highlight w:val="none"/>
        </w:rPr>
        <w:t>我单位承诺技术规格偏离情况与客观事实相一致，并知悉若</w:t>
      </w:r>
      <w:r>
        <w:rPr>
          <w:rFonts w:hint="eastAsia" w:ascii="宋体" w:hAnsi="宋体"/>
          <w:b/>
          <w:color w:val="auto"/>
          <w:highlight w:val="none"/>
          <w:lang w:eastAsia="zh-CN"/>
        </w:rPr>
        <w:t>应答</w:t>
      </w:r>
      <w:r>
        <w:rPr>
          <w:rFonts w:hint="eastAsia" w:ascii="宋体" w:hAnsi="宋体"/>
          <w:b/>
          <w:color w:val="auto"/>
          <w:highlight w:val="none"/>
        </w:rPr>
        <w:t>不实且情节严重的，将被主管部门依法列为失信信息等法律后果。</w:t>
      </w:r>
    </w:p>
    <w:p w14:paraId="21ED7956">
      <w:pPr>
        <w:numPr>
          <w:ilvl w:val="0"/>
          <w:numId w:val="11"/>
        </w:numPr>
        <w:tabs>
          <w:tab w:val="clear" w:pos="780"/>
        </w:tabs>
        <w:snapToGrid w:val="0"/>
        <w:spacing w:line="360" w:lineRule="auto"/>
        <w:ind w:left="426"/>
        <w:rPr>
          <w:rFonts w:ascii="宋体" w:hAnsi="宋体"/>
          <w:b/>
        </w:rPr>
      </w:pPr>
      <w:r>
        <w:rPr>
          <w:rFonts w:hint="eastAsia" w:ascii="宋体" w:hAnsi="宋体"/>
          <w:b/>
          <w:color w:val="auto"/>
        </w:rPr>
        <w:t>我单位已认真核实了</w:t>
      </w:r>
      <w:r>
        <w:rPr>
          <w:rFonts w:hint="eastAsia" w:ascii="宋体" w:hAnsi="宋体"/>
          <w:b/>
          <w:color w:val="auto"/>
          <w:lang w:eastAsia="zh-CN"/>
        </w:rPr>
        <w:t>应答</w:t>
      </w:r>
      <w:r>
        <w:rPr>
          <w:rFonts w:hint="eastAsia" w:ascii="宋体" w:hAnsi="宋体"/>
          <w:b/>
          <w:color w:val="auto"/>
        </w:rPr>
        <w:t>文件的全部资料，所有资料均为真实资料。我单位对</w:t>
      </w:r>
      <w:r>
        <w:rPr>
          <w:rFonts w:hint="eastAsia" w:ascii="宋体" w:hAnsi="宋体"/>
          <w:b/>
          <w:color w:val="auto"/>
          <w:lang w:eastAsia="zh-CN"/>
        </w:rPr>
        <w:t>应答</w:t>
      </w:r>
      <w:r>
        <w:rPr>
          <w:rFonts w:hint="eastAsia" w:ascii="宋体" w:hAnsi="宋体"/>
          <w:b/>
          <w:color w:val="auto"/>
        </w:rPr>
        <w:t>文件中全部</w:t>
      </w:r>
      <w:r>
        <w:rPr>
          <w:rFonts w:hint="eastAsia" w:ascii="宋体" w:hAnsi="宋体"/>
          <w:b/>
          <w:color w:val="auto"/>
          <w:lang w:eastAsia="zh-CN"/>
        </w:rPr>
        <w:t>应答</w:t>
      </w:r>
      <w:r>
        <w:rPr>
          <w:rFonts w:hint="eastAsia" w:ascii="宋体" w:hAnsi="宋体"/>
          <w:b/>
          <w:color w:val="auto"/>
        </w:rPr>
        <w:t>资料的真实性负责，如被证实我单位的</w:t>
      </w:r>
      <w:r>
        <w:rPr>
          <w:rFonts w:hint="eastAsia" w:ascii="宋体" w:hAnsi="宋体"/>
          <w:b/>
          <w:color w:val="auto"/>
          <w:lang w:eastAsia="zh-CN"/>
        </w:rPr>
        <w:t>应答</w:t>
      </w:r>
      <w:r>
        <w:rPr>
          <w:rFonts w:hint="eastAsia" w:ascii="宋体" w:hAnsi="宋体"/>
          <w:b/>
          <w:color w:val="auto"/>
        </w:rPr>
        <w:t>文</w:t>
      </w:r>
      <w:r>
        <w:rPr>
          <w:rFonts w:hint="eastAsia" w:ascii="宋体" w:hAnsi="宋体"/>
          <w:b/>
        </w:rPr>
        <w:t>件中存在虚假资料的，则视为我单位隐瞒真实情况、提供虚假资料，我单位愿意接受主管部门作出的行政处罚。</w:t>
      </w:r>
    </w:p>
    <w:p w14:paraId="282DEB6A">
      <w:pPr>
        <w:numPr>
          <w:ilvl w:val="0"/>
          <w:numId w:val="11"/>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539E9D0E">
      <w:pPr>
        <w:numPr>
          <w:ilvl w:val="0"/>
          <w:numId w:val="11"/>
        </w:numPr>
        <w:tabs>
          <w:tab w:val="clear" w:pos="780"/>
        </w:tabs>
        <w:snapToGrid w:val="0"/>
        <w:spacing w:line="360" w:lineRule="auto"/>
        <w:ind w:left="426"/>
        <w:rPr>
          <w:rFonts w:ascii="宋体" w:hAnsi="宋体"/>
          <w:b/>
        </w:rPr>
      </w:pPr>
      <w:r>
        <w:rPr>
          <w:rFonts w:hint="eastAsia" w:ascii="宋体" w:hAnsi="宋体"/>
          <w:b/>
        </w:rPr>
        <w:t>我单位是依法</w:t>
      </w:r>
      <w:r>
        <w:rPr>
          <w:rFonts w:hint="eastAsia" w:ascii="宋体" w:hAnsi="宋体"/>
          <w:b/>
          <w:lang w:val="en-US" w:eastAsia="zh-CN"/>
        </w:rPr>
        <w:t>成立</w:t>
      </w:r>
      <w:r>
        <w:rPr>
          <w:rFonts w:hint="eastAsia" w:ascii="宋体" w:hAnsi="宋体"/>
          <w:b/>
        </w:rPr>
        <w:t>的法人，在法律、财务及运作上完全独立于本项目采购人、用户单位（如有）和采购代理机构。</w:t>
      </w:r>
    </w:p>
    <w:p w14:paraId="61E91178">
      <w:pPr>
        <w:numPr>
          <w:ilvl w:val="0"/>
          <w:numId w:val="11"/>
        </w:numPr>
        <w:tabs>
          <w:tab w:val="clear" w:pos="780"/>
        </w:tabs>
        <w:snapToGrid w:val="0"/>
        <w:spacing w:line="360" w:lineRule="auto"/>
        <w:ind w:left="426"/>
        <w:rPr>
          <w:rFonts w:ascii="宋体" w:hAnsi="宋体"/>
          <w:b/>
        </w:rPr>
      </w:pPr>
      <w:r>
        <w:rPr>
          <w:rFonts w:hint="eastAsia" w:ascii="宋体" w:hAnsi="宋体"/>
          <w:b/>
          <w:lang w:val="en-US" w:eastAsia="zh-CN"/>
        </w:rPr>
        <w:t>我单位承诺被授权代表在现场代表公司所签署的文件有效。</w:t>
      </w:r>
    </w:p>
    <w:p w14:paraId="32DAA503">
      <w:pPr>
        <w:autoSpaceDE w:val="0"/>
        <w:autoSpaceDN w:val="0"/>
        <w:adjustRightInd w:val="0"/>
        <w:spacing w:line="360" w:lineRule="auto"/>
        <w:rPr>
          <w:rFonts w:ascii="宋体" w:hAnsi="宋体"/>
          <w:b/>
          <w:sz w:val="22"/>
          <w:szCs w:val="22"/>
        </w:rPr>
      </w:pPr>
      <w:r>
        <w:rPr>
          <w:rFonts w:hint="eastAsia" w:ascii="宋体" w:hAnsi="宋体"/>
          <w:b/>
          <w:sz w:val="22"/>
          <w:szCs w:val="22"/>
        </w:rPr>
        <w:t>备注：</w:t>
      </w:r>
    </w:p>
    <w:p w14:paraId="65E9C64C">
      <w:pPr>
        <w:autoSpaceDE w:val="0"/>
        <w:autoSpaceDN w:val="0"/>
        <w:adjustRightInd w:val="0"/>
        <w:spacing w:line="360" w:lineRule="auto"/>
        <w:rPr>
          <w:rFonts w:ascii="宋体" w:hAnsi="宋体"/>
          <w:b/>
          <w:sz w:val="22"/>
          <w:szCs w:val="22"/>
        </w:rPr>
      </w:pPr>
      <w:r>
        <w:rPr>
          <w:rFonts w:hint="eastAsia" w:ascii="宋体" w:hAnsi="宋体"/>
          <w:b/>
          <w:sz w:val="22"/>
          <w:szCs w:val="22"/>
        </w:rPr>
        <w:t>1、</w:t>
      </w:r>
      <w:r>
        <w:rPr>
          <w:rFonts w:hint="eastAsia" w:ascii="宋体" w:hAnsi="宋体"/>
          <w:b/>
          <w:sz w:val="22"/>
          <w:szCs w:val="22"/>
          <w:lang w:eastAsia="zh-CN"/>
        </w:rPr>
        <w:t>应答</w:t>
      </w:r>
      <w:r>
        <w:rPr>
          <w:rFonts w:hint="eastAsia" w:ascii="宋体" w:hAnsi="宋体"/>
          <w:b/>
          <w:sz w:val="22"/>
          <w:szCs w:val="22"/>
        </w:rPr>
        <w:t>函中承诺的</w:t>
      </w:r>
      <w:r>
        <w:rPr>
          <w:rFonts w:hint="eastAsia" w:ascii="宋体" w:hAnsi="宋体"/>
          <w:b/>
          <w:sz w:val="22"/>
          <w:szCs w:val="22"/>
          <w:lang w:eastAsia="zh-CN"/>
        </w:rPr>
        <w:t>应答</w:t>
      </w:r>
      <w:r>
        <w:rPr>
          <w:rFonts w:hint="eastAsia" w:ascii="宋体" w:hAnsi="宋体"/>
          <w:b/>
          <w:sz w:val="22"/>
          <w:szCs w:val="22"/>
        </w:rPr>
        <w:t>有效期应当不少于</w:t>
      </w:r>
      <w:r>
        <w:rPr>
          <w:rFonts w:hint="eastAsia" w:ascii="宋体" w:hAnsi="宋体"/>
          <w:b/>
          <w:sz w:val="22"/>
          <w:szCs w:val="22"/>
          <w:lang w:eastAsia="zh-CN"/>
        </w:rPr>
        <w:t>谈判文件</w:t>
      </w:r>
      <w:r>
        <w:rPr>
          <w:rFonts w:hint="eastAsia" w:ascii="宋体" w:hAnsi="宋体"/>
          <w:b/>
          <w:sz w:val="22"/>
          <w:szCs w:val="22"/>
        </w:rPr>
        <w:t>中载明的</w:t>
      </w:r>
      <w:r>
        <w:rPr>
          <w:rFonts w:hint="eastAsia" w:ascii="宋体" w:hAnsi="宋体"/>
          <w:b/>
          <w:sz w:val="22"/>
          <w:szCs w:val="22"/>
          <w:lang w:eastAsia="zh-CN"/>
        </w:rPr>
        <w:t>应答</w:t>
      </w:r>
      <w:r>
        <w:rPr>
          <w:rFonts w:hint="eastAsia" w:ascii="宋体" w:hAnsi="宋体"/>
          <w:b/>
          <w:sz w:val="22"/>
          <w:szCs w:val="22"/>
        </w:rPr>
        <w:t>有效期，否则视为无效</w:t>
      </w:r>
      <w:r>
        <w:rPr>
          <w:rFonts w:hint="eastAsia" w:ascii="宋体" w:hAnsi="宋体"/>
          <w:b/>
          <w:sz w:val="22"/>
          <w:szCs w:val="22"/>
          <w:lang w:eastAsia="zh-CN"/>
        </w:rPr>
        <w:t>应答</w:t>
      </w:r>
      <w:r>
        <w:rPr>
          <w:rFonts w:hint="eastAsia" w:ascii="宋体" w:hAnsi="宋体"/>
          <w:b/>
          <w:sz w:val="22"/>
          <w:szCs w:val="22"/>
        </w:rPr>
        <w:t>。</w:t>
      </w:r>
    </w:p>
    <w:p w14:paraId="465FB860">
      <w:pPr>
        <w:autoSpaceDE w:val="0"/>
        <w:autoSpaceDN w:val="0"/>
        <w:adjustRightInd w:val="0"/>
        <w:spacing w:line="360" w:lineRule="auto"/>
        <w:rPr>
          <w:rFonts w:ascii="宋体" w:hAnsi="宋体"/>
          <w:b/>
          <w:sz w:val="22"/>
          <w:szCs w:val="22"/>
        </w:rPr>
      </w:pPr>
      <w:r>
        <w:rPr>
          <w:rFonts w:hint="eastAsia" w:ascii="宋体" w:hAnsi="宋体"/>
          <w:b/>
          <w:sz w:val="22"/>
          <w:szCs w:val="22"/>
        </w:rPr>
        <w:t>2、除</w:t>
      </w:r>
      <w:r>
        <w:rPr>
          <w:rFonts w:hint="eastAsia" w:ascii="宋体" w:hAnsi="宋体"/>
          <w:b/>
          <w:sz w:val="22"/>
          <w:szCs w:val="22"/>
          <w:lang w:eastAsia="zh-CN"/>
        </w:rPr>
        <w:t>应答</w:t>
      </w:r>
      <w:r>
        <w:rPr>
          <w:rFonts w:hint="eastAsia" w:ascii="宋体" w:hAnsi="宋体"/>
          <w:b/>
          <w:sz w:val="22"/>
          <w:szCs w:val="22"/>
        </w:rPr>
        <w:t>有效期承诺的时间外，本</w:t>
      </w:r>
      <w:r>
        <w:rPr>
          <w:rFonts w:hint="eastAsia" w:ascii="宋体" w:hAnsi="宋体"/>
          <w:b/>
          <w:sz w:val="22"/>
          <w:szCs w:val="22"/>
          <w:lang w:eastAsia="zh-CN"/>
        </w:rPr>
        <w:t>应答</w:t>
      </w:r>
      <w:r>
        <w:rPr>
          <w:rFonts w:hint="eastAsia" w:ascii="宋体" w:hAnsi="宋体"/>
          <w:b/>
          <w:sz w:val="22"/>
          <w:szCs w:val="22"/>
        </w:rPr>
        <w:t>函内容不得擅自删改，否则视为无效</w:t>
      </w:r>
      <w:r>
        <w:rPr>
          <w:rFonts w:hint="eastAsia" w:ascii="宋体" w:hAnsi="宋体"/>
          <w:b/>
          <w:sz w:val="22"/>
          <w:szCs w:val="22"/>
          <w:lang w:eastAsia="zh-CN"/>
        </w:rPr>
        <w:t>应答</w:t>
      </w:r>
      <w:r>
        <w:rPr>
          <w:rFonts w:hint="eastAsia" w:ascii="宋体" w:hAnsi="宋体"/>
          <w:b/>
          <w:sz w:val="22"/>
          <w:szCs w:val="22"/>
        </w:rPr>
        <w:t>。</w:t>
      </w:r>
    </w:p>
    <w:p w14:paraId="1618993E">
      <w:pPr>
        <w:spacing w:line="360" w:lineRule="auto"/>
        <w:rPr>
          <w:b/>
          <w:bCs/>
          <w:sz w:val="22"/>
          <w:szCs w:val="22"/>
        </w:rPr>
      </w:pPr>
    </w:p>
    <w:p w14:paraId="165407A4">
      <w:pPr>
        <w:spacing w:line="360" w:lineRule="auto"/>
        <w:rPr>
          <w:sz w:val="22"/>
          <w:szCs w:val="22"/>
        </w:rPr>
      </w:pPr>
      <w:r>
        <w:rPr>
          <w:rFonts w:hint="eastAsia"/>
          <w:b/>
          <w:bCs/>
          <w:sz w:val="22"/>
          <w:szCs w:val="22"/>
          <w:lang w:eastAsia="zh-CN"/>
        </w:rPr>
        <w:t>应答</w:t>
      </w:r>
      <w:r>
        <w:rPr>
          <w:rFonts w:hint="eastAsia"/>
          <w:b/>
          <w:bCs/>
          <w:sz w:val="22"/>
          <w:szCs w:val="22"/>
        </w:rPr>
        <w:t>人单位名称（单位盖公章）：</w:t>
      </w:r>
      <w:r>
        <w:rPr>
          <w:rFonts w:hint="eastAsia"/>
          <w:sz w:val="22"/>
          <w:szCs w:val="22"/>
          <w:u w:val="single"/>
        </w:rPr>
        <w:t xml:space="preserve">                            </w:t>
      </w:r>
      <w:r>
        <w:rPr>
          <w:rFonts w:hint="eastAsia"/>
          <w:sz w:val="22"/>
          <w:szCs w:val="22"/>
        </w:rPr>
        <w:t xml:space="preserve"> </w:t>
      </w:r>
    </w:p>
    <w:p w14:paraId="53FFA2D6">
      <w:pPr>
        <w:spacing w:line="360" w:lineRule="auto"/>
        <w:rPr>
          <w:rFonts w:ascii="宋体" w:hAnsi="宋体"/>
          <w:b/>
          <w:bCs/>
          <w:sz w:val="22"/>
          <w:szCs w:val="22"/>
        </w:rPr>
      </w:pPr>
      <w:r>
        <w:rPr>
          <w:rFonts w:hint="eastAsia" w:ascii="宋体" w:hAnsi="宋体"/>
          <w:b/>
          <w:bCs/>
          <w:sz w:val="22"/>
          <w:szCs w:val="22"/>
        </w:rPr>
        <w:t>日期：</w:t>
      </w:r>
      <w:r>
        <w:rPr>
          <w:rFonts w:hint="eastAsia" w:ascii="宋体" w:hAnsi="宋体"/>
          <w:b/>
          <w:bCs/>
          <w:sz w:val="22"/>
          <w:szCs w:val="22"/>
          <w:u w:val="single"/>
        </w:rPr>
        <w:t xml:space="preserve">       </w:t>
      </w:r>
      <w:r>
        <w:rPr>
          <w:rFonts w:hint="eastAsia" w:ascii="宋体" w:hAnsi="宋体"/>
          <w:b/>
          <w:bCs/>
          <w:sz w:val="22"/>
          <w:szCs w:val="22"/>
        </w:rPr>
        <w:t>年</w:t>
      </w:r>
      <w:r>
        <w:rPr>
          <w:rFonts w:hint="eastAsia" w:ascii="宋体" w:hAnsi="宋体"/>
          <w:b/>
          <w:bCs/>
          <w:sz w:val="22"/>
          <w:szCs w:val="22"/>
          <w:u w:val="single"/>
        </w:rPr>
        <w:t xml:space="preserve">     </w:t>
      </w:r>
      <w:r>
        <w:rPr>
          <w:rFonts w:hint="eastAsia" w:ascii="宋体" w:hAnsi="宋体"/>
          <w:b/>
          <w:bCs/>
          <w:sz w:val="22"/>
          <w:szCs w:val="22"/>
        </w:rPr>
        <w:t>月</w:t>
      </w:r>
      <w:r>
        <w:rPr>
          <w:rFonts w:hint="eastAsia" w:ascii="宋体" w:hAnsi="宋体"/>
          <w:b/>
          <w:bCs/>
          <w:sz w:val="22"/>
          <w:szCs w:val="22"/>
          <w:u w:val="single"/>
        </w:rPr>
        <w:t xml:space="preserve">    </w:t>
      </w:r>
      <w:r>
        <w:rPr>
          <w:rFonts w:hint="eastAsia" w:ascii="宋体" w:hAnsi="宋体"/>
          <w:b/>
          <w:bCs/>
          <w:sz w:val="22"/>
          <w:szCs w:val="22"/>
        </w:rPr>
        <w:t>日</w:t>
      </w:r>
    </w:p>
    <w:p w14:paraId="3A169BBE">
      <w:pPr>
        <w:adjustRightInd w:val="0"/>
        <w:snapToGrid w:val="0"/>
        <w:spacing w:line="360" w:lineRule="auto"/>
        <w:rPr>
          <w:rFonts w:ascii="黑体" w:eastAsia="黑体"/>
          <w:b/>
          <w:bCs/>
          <w:sz w:val="22"/>
          <w:szCs w:val="22"/>
        </w:rPr>
        <w:sectPr>
          <w:pgSz w:w="11906" w:h="16838"/>
          <w:pgMar w:top="1440" w:right="1286" w:bottom="1440" w:left="1440" w:header="851" w:footer="992" w:gutter="0"/>
          <w:cols w:space="720" w:num="1"/>
          <w:docGrid w:type="lines" w:linePitch="312" w:charSpace="0"/>
        </w:sectPr>
      </w:pPr>
    </w:p>
    <w:p w14:paraId="7A2959AE">
      <w:pPr>
        <w:pStyle w:val="3"/>
        <w:numPr>
          <w:ilvl w:val="0"/>
          <w:numId w:val="0"/>
        </w:numPr>
        <w:spacing w:line="240" w:lineRule="auto"/>
        <w:ind w:left="420" w:leftChars="0" w:hanging="420" w:firstLineChars="0"/>
        <w:jc w:val="center"/>
        <w:rPr>
          <w:rFonts w:asciiTheme="majorEastAsia" w:hAnsiTheme="majorEastAsia" w:eastAsiaTheme="majorEastAsia"/>
          <w:sz w:val="30"/>
          <w:szCs w:val="30"/>
        </w:rPr>
      </w:pPr>
      <w:bookmarkStart w:id="68" w:name="_Toc435514855"/>
      <w:bookmarkStart w:id="69" w:name="_Toc275865606"/>
      <w:bookmarkStart w:id="70" w:name="_Toc24650"/>
      <w:bookmarkStart w:id="71" w:name="_Toc435515295"/>
      <w:bookmarkStart w:id="72" w:name="_Toc15434"/>
      <w:r>
        <w:rPr>
          <w:rFonts w:hint="eastAsia" w:cs="Times New Roman" w:asciiTheme="majorEastAsia" w:hAnsiTheme="majorEastAsia" w:eastAsiaTheme="majorEastAsia"/>
          <w:kern w:val="0"/>
          <w:sz w:val="30"/>
          <w:szCs w:val="30"/>
          <w:lang w:val="en-US" w:eastAsia="zh-CN" w:bidi="ar-SA"/>
        </w:rPr>
        <w:t>（九）</w:t>
      </w:r>
      <w:r>
        <w:rPr>
          <w:rFonts w:hint="eastAsia" w:asciiTheme="majorEastAsia" w:hAnsiTheme="majorEastAsia" w:eastAsiaTheme="majorEastAsia"/>
          <w:sz w:val="30"/>
          <w:szCs w:val="30"/>
          <w:lang w:eastAsia="zh-CN"/>
        </w:rPr>
        <w:t>应答</w:t>
      </w:r>
      <w:r>
        <w:rPr>
          <w:rFonts w:hint="eastAsia" w:asciiTheme="majorEastAsia" w:hAnsiTheme="majorEastAsia" w:eastAsiaTheme="majorEastAsia"/>
          <w:sz w:val="30"/>
          <w:szCs w:val="30"/>
        </w:rPr>
        <w:t>人资格声明函</w:t>
      </w:r>
      <w:bookmarkEnd w:id="68"/>
      <w:bookmarkEnd w:id="69"/>
      <w:bookmarkEnd w:id="70"/>
      <w:bookmarkEnd w:id="71"/>
      <w:bookmarkEnd w:id="72"/>
    </w:p>
    <w:p w14:paraId="4C7A2277">
      <w:pPr>
        <w:spacing w:line="360" w:lineRule="auto"/>
        <w:rPr>
          <w:rFonts w:hint="eastAsia" w:ascii="宋体" w:hAnsi="宋体" w:eastAsia="宋体"/>
          <w:szCs w:val="21"/>
          <w:lang w:eastAsia="zh-CN"/>
        </w:rPr>
      </w:pPr>
      <w:r>
        <w:rPr>
          <w:rFonts w:hint="eastAsia" w:ascii="宋体" w:hAnsi="宋体"/>
          <w:szCs w:val="21"/>
        </w:rPr>
        <w:t>致：</w:t>
      </w:r>
      <w:r>
        <w:rPr>
          <w:rFonts w:hint="eastAsia" w:ascii="宋体" w:hAnsi="宋体"/>
          <w:szCs w:val="21"/>
          <w:lang w:eastAsia="zh-CN"/>
        </w:rPr>
        <w:t>深圳计算科学研究院</w:t>
      </w:r>
    </w:p>
    <w:p w14:paraId="21FE88F9">
      <w:pPr>
        <w:pStyle w:val="107"/>
        <w:snapToGrid w:val="0"/>
        <w:spacing w:before="156" w:beforeLines="50" w:line="360" w:lineRule="auto"/>
        <w:ind w:left="420" w:leftChars="200"/>
        <w:rPr>
          <w:rFonts w:ascii="宋体" w:hAnsi="宋体"/>
        </w:rPr>
      </w:pPr>
      <w:r>
        <w:rPr>
          <w:rFonts w:hint="eastAsia" w:ascii="宋体" w:hAnsi="宋体"/>
        </w:rPr>
        <w:t>关于贵公司代理的</w:t>
      </w:r>
      <w:r>
        <w:rPr>
          <w:rFonts w:hint="eastAsia" w:ascii="宋体" w:hAnsi="宋体"/>
          <w:u w:val="single"/>
        </w:rPr>
        <w:t xml:space="preserve">  </w:t>
      </w:r>
      <w:r>
        <w:rPr>
          <w:rFonts w:hint="eastAsia" w:ascii="宋体" w:hAnsi="宋体"/>
          <w:u w:val="single"/>
          <w:lang w:eastAsia="zh-CN"/>
        </w:rPr>
        <w:t>研究院2026年员工体检项目包组二（第二次）</w:t>
      </w:r>
      <w:r>
        <w:rPr>
          <w:rFonts w:hint="eastAsia" w:ascii="宋体" w:hAnsi="宋体"/>
          <w:u w:val="single"/>
        </w:rPr>
        <w:t xml:space="preserve"> </w:t>
      </w:r>
      <w:r>
        <w:rPr>
          <w:rFonts w:hint="eastAsia" w:ascii="宋体" w:hAnsi="宋体"/>
        </w:rPr>
        <w:t>（项目编号：</w:t>
      </w:r>
      <w:r>
        <w:rPr>
          <w:rFonts w:hint="eastAsia" w:ascii="宋体" w:hAnsi="宋体"/>
          <w:lang w:eastAsia="zh-CN"/>
        </w:rPr>
        <w:t>SSY2026066-RLZY</w:t>
      </w:r>
      <w:r>
        <w:rPr>
          <w:rFonts w:hint="eastAsia" w:ascii="宋体" w:hAnsi="宋体"/>
        </w:rPr>
        <w:t>）</w:t>
      </w:r>
      <w:r>
        <w:rPr>
          <w:rFonts w:hint="eastAsia" w:ascii="宋体" w:hAnsi="宋体"/>
          <w:lang w:eastAsia="zh-CN"/>
        </w:rPr>
        <w:t>谈判</w:t>
      </w:r>
      <w:r>
        <w:rPr>
          <w:rFonts w:hint="eastAsia" w:ascii="宋体" w:hAnsi="宋体"/>
        </w:rPr>
        <w:t>，本公司（企业）愿意参加</w:t>
      </w:r>
      <w:r>
        <w:rPr>
          <w:rFonts w:hint="eastAsia" w:ascii="宋体" w:hAnsi="宋体"/>
          <w:lang w:eastAsia="zh-CN"/>
        </w:rPr>
        <w:t>应答</w:t>
      </w:r>
      <w:r>
        <w:rPr>
          <w:rFonts w:hint="eastAsia" w:ascii="宋体" w:hAnsi="宋体"/>
        </w:rPr>
        <w:t>，并声明：</w:t>
      </w:r>
    </w:p>
    <w:p w14:paraId="0469F0E6">
      <w:pPr>
        <w:numPr>
          <w:ilvl w:val="0"/>
          <w:numId w:val="12"/>
        </w:numPr>
        <w:spacing w:line="360" w:lineRule="auto"/>
        <w:ind w:right="-815" w:firstLineChars="200"/>
        <w:rPr>
          <w:rFonts w:ascii="宋体" w:hAnsi="宋体"/>
          <w:szCs w:val="21"/>
        </w:rPr>
      </w:pPr>
      <w:r>
        <w:rPr>
          <w:rFonts w:hint="eastAsia" w:ascii="宋体" w:hAnsi="宋体"/>
          <w:szCs w:val="21"/>
        </w:rPr>
        <w:t>我公司</w:t>
      </w:r>
      <w:r>
        <w:rPr>
          <w:rFonts w:hint="eastAsia" w:asciiTheme="minorEastAsia" w:hAnsiTheme="minorEastAsia" w:eastAsiaTheme="minorEastAsia"/>
          <w:bCs/>
          <w:szCs w:val="21"/>
        </w:rPr>
        <w:t>具备</w:t>
      </w:r>
      <w:r>
        <w:rPr>
          <w:rFonts w:hint="eastAsia" w:ascii="宋体" w:hAnsi="宋体"/>
          <w:bCs/>
          <w:szCs w:val="20"/>
        </w:rPr>
        <w:t>《中华人民共和国政府采购法》</w:t>
      </w:r>
      <w:r>
        <w:rPr>
          <w:rFonts w:hint="eastAsia" w:asciiTheme="minorEastAsia" w:hAnsiTheme="minorEastAsia" w:eastAsiaTheme="minorEastAsia"/>
          <w:bCs/>
          <w:szCs w:val="21"/>
        </w:rPr>
        <w:t>第二十二条规定的条件：</w:t>
      </w:r>
    </w:p>
    <w:p w14:paraId="50F419D1">
      <w:pPr>
        <w:spacing w:line="360" w:lineRule="auto"/>
        <w:ind w:firstLine="420" w:firstLineChars="200"/>
        <w:rPr>
          <w:rFonts w:ascii="宋体" w:hAnsi="宋体"/>
          <w:szCs w:val="21"/>
        </w:rPr>
      </w:pPr>
      <w:r>
        <w:rPr>
          <w:rFonts w:hint="eastAsia" w:ascii="宋体" w:hAnsi="宋体"/>
          <w:szCs w:val="21"/>
        </w:rPr>
        <w:t>1.具有独立承担民事责任的能力；</w:t>
      </w:r>
    </w:p>
    <w:p w14:paraId="1FFE0A0A">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0CA68460">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62BA597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500EC5B8">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0FF81A7E">
      <w:pPr>
        <w:spacing w:line="360" w:lineRule="auto"/>
        <w:ind w:firstLine="420" w:firstLineChars="200"/>
        <w:rPr>
          <w:rFonts w:ascii="宋体" w:hAnsi="宋体"/>
          <w:szCs w:val="21"/>
        </w:rPr>
      </w:pPr>
      <w:r>
        <w:rPr>
          <w:rFonts w:hint="eastAsia" w:ascii="宋体" w:hAnsi="宋体"/>
          <w:szCs w:val="21"/>
        </w:rPr>
        <w:t>6.法律、行政法规规定的其他条件。</w:t>
      </w:r>
    </w:p>
    <w:p w14:paraId="061E7EED">
      <w:pPr>
        <w:numPr>
          <w:ilvl w:val="0"/>
          <w:numId w:val="12"/>
        </w:numPr>
        <w:spacing w:line="360" w:lineRule="auto"/>
        <w:ind w:right="-815" w:firstLineChars="200"/>
        <w:rPr>
          <w:rFonts w:ascii="宋体" w:hAnsi="宋体"/>
          <w:szCs w:val="21"/>
        </w:rPr>
      </w:pPr>
      <w:r>
        <w:rPr>
          <w:rFonts w:hint="eastAsia" w:ascii="宋体" w:hAnsi="宋体"/>
          <w:szCs w:val="21"/>
        </w:rPr>
        <w:t>我公司对本</w:t>
      </w:r>
      <w:r>
        <w:rPr>
          <w:rFonts w:hint="eastAsia" w:ascii="宋体" w:hAnsi="宋体"/>
          <w:szCs w:val="21"/>
          <w:lang w:eastAsia="zh-CN"/>
        </w:rPr>
        <w:t>谈判</w:t>
      </w:r>
      <w:r>
        <w:rPr>
          <w:rFonts w:hint="eastAsia" w:ascii="宋体" w:hAnsi="宋体"/>
          <w:szCs w:val="21"/>
        </w:rPr>
        <w:t>项目所提供的货物或服务未侵犯知识产权。</w:t>
      </w:r>
    </w:p>
    <w:p w14:paraId="4ABC55C8">
      <w:pPr>
        <w:numPr>
          <w:ilvl w:val="0"/>
          <w:numId w:val="12"/>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00ECD718">
      <w:pPr>
        <w:numPr>
          <w:ilvl w:val="0"/>
          <w:numId w:val="12"/>
        </w:numPr>
        <w:spacing w:line="360" w:lineRule="auto"/>
        <w:ind w:right="-815" w:firstLineChars="200"/>
        <w:rPr>
          <w:rFonts w:ascii="宋体" w:hAnsi="宋体"/>
          <w:szCs w:val="21"/>
        </w:rPr>
      </w:pPr>
      <w:r>
        <w:rPr>
          <w:rFonts w:hint="eastAsia" w:ascii="宋体" w:hAnsi="宋体"/>
          <w:szCs w:val="21"/>
        </w:rPr>
        <w:t>我公司参与该项目</w:t>
      </w:r>
      <w:r>
        <w:rPr>
          <w:rFonts w:hint="eastAsia" w:ascii="宋体" w:hAnsi="宋体"/>
          <w:szCs w:val="21"/>
          <w:lang w:eastAsia="zh-CN"/>
        </w:rPr>
        <w:t>应答</w:t>
      </w:r>
      <w:r>
        <w:rPr>
          <w:rFonts w:hint="eastAsia" w:ascii="宋体" w:hAnsi="宋体"/>
          <w:szCs w:val="21"/>
        </w:rPr>
        <w:t>，严格遵守政府采购相关法律，</w:t>
      </w:r>
      <w:r>
        <w:rPr>
          <w:rFonts w:hint="eastAsia" w:ascii="宋体" w:hAnsi="宋体"/>
          <w:szCs w:val="21"/>
          <w:lang w:eastAsia="zh-CN"/>
        </w:rPr>
        <w:t>应答</w:t>
      </w:r>
      <w:r>
        <w:rPr>
          <w:rFonts w:hint="eastAsia" w:ascii="宋体" w:hAnsi="宋体"/>
          <w:szCs w:val="21"/>
        </w:rPr>
        <w:t>做到诚实，不造假，不围标、串标、陪标。我公司已清楚，如违反上述要求，其</w:t>
      </w:r>
      <w:r>
        <w:rPr>
          <w:rFonts w:hint="eastAsia" w:ascii="宋体" w:hAnsi="宋体"/>
          <w:szCs w:val="21"/>
          <w:lang w:eastAsia="zh-CN"/>
        </w:rPr>
        <w:t>应答</w:t>
      </w:r>
      <w:r>
        <w:rPr>
          <w:rFonts w:hint="eastAsia" w:ascii="宋体" w:hAnsi="宋体"/>
          <w:szCs w:val="21"/>
        </w:rPr>
        <w:t>将作废，被列入不良记录名单并在网上曝光，同时将被提请采购监督管理部门给予一定年限内禁止参与政府采购活动或其他处罚。</w:t>
      </w:r>
    </w:p>
    <w:p w14:paraId="49F38B08">
      <w:pPr>
        <w:numPr>
          <w:ilvl w:val="0"/>
          <w:numId w:val="12"/>
        </w:numPr>
        <w:spacing w:line="360" w:lineRule="auto"/>
        <w:ind w:right="-815" w:firstLineChars="200"/>
        <w:rPr>
          <w:rFonts w:ascii="宋体" w:hAnsi="宋体"/>
          <w:szCs w:val="21"/>
        </w:rPr>
      </w:pPr>
      <w:r>
        <w:rPr>
          <w:rFonts w:hint="eastAsia" w:ascii="宋体" w:hAnsi="宋体"/>
          <w:szCs w:val="21"/>
        </w:rPr>
        <w:t>如果</w:t>
      </w:r>
      <w:r>
        <w:rPr>
          <w:rFonts w:hint="eastAsia" w:ascii="宋体" w:hAnsi="宋体"/>
          <w:szCs w:val="21"/>
          <w:lang w:eastAsia="zh-CN"/>
        </w:rPr>
        <w:t>成交</w:t>
      </w:r>
      <w:r>
        <w:rPr>
          <w:rFonts w:hint="eastAsia" w:ascii="宋体" w:hAnsi="宋体"/>
          <w:szCs w:val="21"/>
        </w:rPr>
        <w:t>，做到守信，不偷工减料，依照本项目</w:t>
      </w:r>
      <w:r>
        <w:rPr>
          <w:rFonts w:hint="eastAsia" w:ascii="宋体" w:hAnsi="宋体"/>
          <w:szCs w:val="21"/>
          <w:lang w:eastAsia="zh-CN"/>
        </w:rPr>
        <w:t>谈判文件</w:t>
      </w:r>
      <w:r>
        <w:rPr>
          <w:rFonts w:hint="eastAsia" w:ascii="宋体" w:hAnsi="宋体"/>
          <w:szCs w:val="21"/>
        </w:rPr>
        <w:t>需求内容、签署的采购合同及本公司在</w:t>
      </w:r>
      <w:r>
        <w:rPr>
          <w:rFonts w:hint="eastAsia" w:ascii="宋体" w:hAnsi="宋体"/>
          <w:szCs w:val="21"/>
          <w:lang w:eastAsia="zh-CN"/>
        </w:rPr>
        <w:t>应答</w:t>
      </w:r>
      <w:r>
        <w:rPr>
          <w:rFonts w:hint="eastAsia" w:ascii="宋体" w:hAnsi="宋体"/>
          <w:szCs w:val="21"/>
        </w:rPr>
        <w:t>中所作的一切承诺履约。项目验收达到全部指标合格，力争优良。</w:t>
      </w:r>
    </w:p>
    <w:p w14:paraId="50F7F2E7">
      <w:pPr>
        <w:numPr>
          <w:ilvl w:val="0"/>
          <w:numId w:val="12"/>
        </w:numPr>
        <w:spacing w:line="360" w:lineRule="auto"/>
        <w:ind w:right="-815" w:firstLineChars="200"/>
        <w:rPr>
          <w:rFonts w:ascii="宋体" w:hAnsi="宋体"/>
          <w:color w:val="auto"/>
          <w:highlight w:val="none"/>
        </w:rPr>
      </w:pPr>
      <w:r>
        <w:rPr>
          <w:rFonts w:hint="eastAsia" w:ascii="宋体" w:hAnsi="宋体"/>
          <w:color w:val="auto"/>
          <w:highlight w:val="none"/>
        </w:rPr>
        <w:t>我公司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若所投产品涉及国家强制性标准的，所投产品应符合国家强制性标准相关要求。</w:t>
      </w:r>
    </w:p>
    <w:p w14:paraId="7CA69F04">
      <w:pPr>
        <w:numPr>
          <w:ilvl w:val="0"/>
          <w:numId w:val="12"/>
        </w:numPr>
        <w:spacing w:line="360" w:lineRule="auto"/>
        <w:ind w:right="-815" w:firstLineChars="200"/>
        <w:rPr>
          <w:bCs/>
          <w:szCs w:val="21"/>
          <w:highlight w:val="none"/>
        </w:rPr>
      </w:pPr>
      <w:r>
        <w:rPr>
          <w:rFonts w:hint="eastAsia"/>
          <w:bCs/>
          <w:szCs w:val="21"/>
        </w:rPr>
        <w:t>根据《中华人民共和国政府采购法实施条例》的规定，本公司（企业）如为采购项目提供整体设计、</w:t>
      </w:r>
      <w:r>
        <w:rPr>
          <w:rFonts w:hint="eastAsia"/>
          <w:bCs/>
          <w:szCs w:val="21"/>
          <w:highlight w:val="none"/>
        </w:rPr>
        <w:t>规范编制或者项目管理、监理、检测等服务的供应商，不再参加该采购项目的其他采购活动</w:t>
      </w:r>
      <w:r>
        <w:rPr>
          <w:rFonts w:hint="eastAsia"/>
          <w:bCs/>
          <w:szCs w:val="21"/>
          <w:highlight w:val="none"/>
          <w:lang w:eastAsia="zh-CN"/>
        </w:rPr>
        <w:t>。</w:t>
      </w:r>
    </w:p>
    <w:p w14:paraId="54195CF1">
      <w:pPr>
        <w:numPr>
          <w:ilvl w:val="0"/>
          <w:numId w:val="12"/>
        </w:numPr>
        <w:spacing w:line="360" w:lineRule="auto"/>
        <w:ind w:right="-815" w:firstLineChars="200"/>
        <w:rPr>
          <w:rFonts w:ascii="宋体" w:hAnsi="宋体"/>
          <w:highlight w:val="none"/>
        </w:rPr>
      </w:pPr>
      <w:r>
        <w:rPr>
          <w:rFonts w:hint="eastAsia" w:ascii="宋体" w:hAnsi="宋体"/>
          <w:highlight w:val="none"/>
        </w:rPr>
        <w:t>本公司（企业）不存在与其他</w:t>
      </w:r>
      <w:r>
        <w:rPr>
          <w:rFonts w:hint="eastAsia" w:ascii="宋体" w:hAnsi="宋体"/>
          <w:highlight w:val="none"/>
          <w:lang w:eastAsia="zh-CN"/>
        </w:rPr>
        <w:t>应答</w:t>
      </w:r>
      <w:r>
        <w:rPr>
          <w:rFonts w:hint="eastAsia" w:ascii="宋体" w:hAnsi="宋体"/>
          <w:highlight w:val="none"/>
        </w:rPr>
        <w:t>供应商的法定代表人、主要经营负责人、</w:t>
      </w:r>
      <w:r>
        <w:rPr>
          <w:rFonts w:hint="eastAsia" w:ascii="宋体" w:hAnsi="宋体"/>
          <w:highlight w:val="none"/>
          <w:lang w:eastAsia="zh-CN"/>
        </w:rPr>
        <w:t>应答</w:t>
      </w:r>
      <w:r>
        <w:rPr>
          <w:rFonts w:hint="eastAsia" w:ascii="宋体" w:hAnsi="宋体"/>
          <w:highlight w:val="none"/>
        </w:rPr>
        <w:t>授权代表人、项目负责人、主要技术人员为同一人、属同一单位或者在同一单位缴纳社会保险；不存在与其他</w:t>
      </w:r>
      <w:r>
        <w:rPr>
          <w:rFonts w:hint="eastAsia" w:ascii="宋体" w:hAnsi="宋体"/>
          <w:highlight w:val="none"/>
          <w:lang w:eastAsia="zh-CN"/>
        </w:rPr>
        <w:t>应答</w:t>
      </w:r>
      <w:r>
        <w:rPr>
          <w:rFonts w:hint="eastAsia" w:ascii="宋体" w:hAnsi="宋体"/>
          <w:highlight w:val="none"/>
        </w:rPr>
        <w:t>供应商的单位负责人为同一人或直接控股、管理关系。</w:t>
      </w:r>
    </w:p>
    <w:p w14:paraId="544EF36F">
      <w:pPr>
        <w:numPr>
          <w:ilvl w:val="0"/>
          <w:numId w:val="12"/>
        </w:numPr>
        <w:spacing w:line="360" w:lineRule="auto"/>
        <w:ind w:right="-815" w:firstLineChars="200"/>
        <w:rPr>
          <w:rFonts w:ascii="宋体" w:hAnsi="宋体"/>
          <w:szCs w:val="21"/>
          <w:highlight w:val="none"/>
        </w:rPr>
      </w:pPr>
      <w:r>
        <w:rPr>
          <w:rFonts w:hint="eastAsia" w:ascii="宋体" w:hAnsi="宋体"/>
          <w:highlight w:val="none"/>
        </w:rPr>
        <w:t>本公司（企业）承诺在本次</w:t>
      </w:r>
      <w:r>
        <w:rPr>
          <w:rFonts w:hint="eastAsia" w:ascii="宋体" w:hAnsi="宋体"/>
          <w:highlight w:val="none"/>
          <w:lang w:eastAsia="zh-CN"/>
        </w:rPr>
        <w:t>谈判</w:t>
      </w:r>
      <w:r>
        <w:rPr>
          <w:rFonts w:hint="eastAsia" w:ascii="宋体" w:hAnsi="宋体"/>
          <w:highlight w:val="none"/>
        </w:rPr>
        <w:t>采购活动中，如有违法、违规、弄虚作假行为，所造成的损失、不良后果及法律责任，一律由我公司（企业）承担。</w:t>
      </w:r>
    </w:p>
    <w:p w14:paraId="4889CBA9">
      <w:pPr>
        <w:numPr>
          <w:ilvl w:val="0"/>
          <w:numId w:val="12"/>
        </w:numPr>
        <w:spacing w:line="360" w:lineRule="auto"/>
        <w:ind w:right="-815" w:firstLineChars="200"/>
        <w:rPr>
          <w:rFonts w:ascii="宋体" w:hAnsi="宋体"/>
          <w:szCs w:val="21"/>
          <w:highlight w:val="none"/>
        </w:rPr>
      </w:pPr>
      <w:r>
        <w:rPr>
          <w:rFonts w:hint="eastAsia" w:ascii="宋体" w:hAnsi="宋体"/>
          <w:szCs w:val="21"/>
          <w:highlight w:val="none"/>
        </w:rPr>
        <w:t>在参与</w:t>
      </w:r>
      <w:r>
        <w:rPr>
          <w:rFonts w:hint="eastAsia" w:ascii="宋体" w:hAnsi="宋体"/>
          <w:highlight w:val="none"/>
        </w:rPr>
        <w:t>本次</w:t>
      </w:r>
      <w:r>
        <w:rPr>
          <w:rFonts w:hint="eastAsia" w:ascii="宋体" w:hAnsi="宋体"/>
          <w:highlight w:val="none"/>
          <w:lang w:eastAsia="zh-CN"/>
        </w:rPr>
        <w:t>谈判</w:t>
      </w:r>
      <w:r>
        <w:rPr>
          <w:rFonts w:hint="eastAsia" w:ascii="宋体" w:hAnsi="宋体"/>
          <w:highlight w:val="none"/>
        </w:rPr>
        <w:t>采购活动中</w:t>
      </w:r>
      <w:r>
        <w:rPr>
          <w:rFonts w:hint="eastAsia" w:ascii="宋体" w:hAnsi="宋体"/>
          <w:szCs w:val="21"/>
          <w:highlight w:val="none"/>
          <w:lang w:eastAsia="zh-CN"/>
        </w:rPr>
        <w:t>应答</w:t>
      </w:r>
      <w:r>
        <w:rPr>
          <w:rFonts w:hint="eastAsia" w:ascii="宋体" w:hAnsi="宋体"/>
          <w:szCs w:val="21"/>
          <w:highlight w:val="none"/>
        </w:rPr>
        <w:t>截止日前三年内，在我公司的经营活动中没有存在重大违法记录，即我公司没有受到刑事处罚或者责令停产停业、吊销许可证或者执照、较大数额罚款等行政处罚。</w:t>
      </w:r>
    </w:p>
    <w:p w14:paraId="134E2C78">
      <w:pPr>
        <w:numPr>
          <w:ilvl w:val="0"/>
          <w:numId w:val="12"/>
        </w:numPr>
        <w:spacing w:line="360" w:lineRule="auto"/>
        <w:ind w:right="-815" w:firstLineChars="200"/>
        <w:rPr>
          <w:rFonts w:ascii="宋体" w:hAnsi="宋体"/>
          <w:szCs w:val="21"/>
          <w:highlight w:val="none"/>
        </w:rPr>
      </w:pPr>
      <w:r>
        <w:rPr>
          <w:rFonts w:hint="eastAsia"/>
          <w:szCs w:val="21"/>
          <w:highlight w:val="none"/>
        </w:rPr>
        <w:t>在参与</w:t>
      </w:r>
      <w:r>
        <w:rPr>
          <w:rFonts w:hint="eastAsia" w:ascii="宋体" w:hAnsi="宋体"/>
          <w:highlight w:val="none"/>
        </w:rPr>
        <w:t>本次</w:t>
      </w:r>
      <w:r>
        <w:rPr>
          <w:rFonts w:hint="eastAsia" w:ascii="宋体" w:hAnsi="宋体"/>
          <w:highlight w:val="none"/>
          <w:lang w:eastAsia="zh-CN"/>
        </w:rPr>
        <w:t>谈判</w:t>
      </w:r>
      <w:r>
        <w:rPr>
          <w:rFonts w:hint="eastAsia" w:ascii="宋体" w:hAnsi="宋体"/>
          <w:highlight w:val="none"/>
        </w:rPr>
        <w:t>采购活动中</w:t>
      </w:r>
      <w:r>
        <w:rPr>
          <w:rFonts w:hint="eastAsia"/>
          <w:szCs w:val="21"/>
          <w:highlight w:val="none"/>
        </w:rPr>
        <w:t>，我公司不存在被政府主管部门禁止参与政府采购活动的情形，即我公司不存在还处于被禁止参与政府采购活动的期限内情形。</w:t>
      </w:r>
    </w:p>
    <w:p w14:paraId="21930C2D">
      <w:pPr>
        <w:numPr>
          <w:ilvl w:val="0"/>
          <w:numId w:val="12"/>
        </w:numPr>
        <w:spacing w:line="360" w:lineRule="auto"/>
        <w:ind w:right="-815" w:firstLineChars="200"/>
        <w:rPr>
          <w:rFonts w:ascii="宋体" w:hAnsi="宋体"/>
          <w:szCs w:val="21"/>
          <w:highlight w:val="none"/>
        </w:rPr>
      </w:pPr>
      <w:r>
        <w:rPr>
          <w:rFonts w:hint="eastAsia" w:ascii="宋体" w:hAnsi="宋体"/>
          <w:szCs w:val="21"/>
          <w:highlight w:val="none"/>
        </w:rPr>
        <w:t>参与本项目采购活动时未被列入失信被执行人、</w:t>
      </w:r>
      <w:r>
        <w:rPr>
          <w:rFonts w:hint="eastAsia" w:ascii="宋体" w:hAnsi="宋体"/>
          <w:szCs w:val="21"/>
          <w:highlight w:val="none"/>
          <w:lang w:eastAsia="zh-CN"/>
        </w:rPr>
        <w:t>重大税收违法失信主体</w:t>
      </w:r>
      <w:r>
        <w:rPr>
          <w:rFonts w:hint="eastAsia" w:ascii="宋体" w:hAnsi="宋体"/>
          <w:szCs w:val="21"/>
          <w:highlight w:val="none"/>
        </w:rPr>
        <w:t>、政府采购严重违法失信行为记录名单</w:t>
      </w:r>
      <w:r>
        <w:rPr>
          <w:rFonts w:hint="eastAsia" w:ascii="宋体" w:hAnsi="宋体"/>
          <w:szCs w:val="21"/>
          <w:highlight w:val="none"/>
          <w:lang w:eastAsia="zh-CN"/>
        </w:rPr>
        <w:t>。</w:t>
      </w:r>
    </w:p>
    <w:p w14:paraId="72FAAE71">
      <w:pPr>
        <w:numPr>
          <w:ilvl w:val="0"/>
          <w:numId w:val="12"/>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本公司（企业）承诺不存在《深圳市财政局政府采购供应商信用信息管理办法》（深财规〔2023〕3号）列明的严重违法失信行为。</w:t>
      </w:r>
    </w:p>
    <w:p w14:paraId="798C4D2E">
      <w:pPr>
        <w:spacing w:line="360" w:lineRule="auto"/>
        <w:ind w:firstLine="420" w:firstLineChars="200"/>
        <w:rPr>
          <w:rFonts w:ascii="宋体" w:hAnsi="宋体"/>
          <w:szCs w:val="21"/>
        </w:rPr>
      </w:pPr>
      <w:r>
        <w:rPr>
          <w:rFonts w:hint="eastAsia" w:ascii="宋体" w:hAnsi="宋体"/>
          <w:szCs w:val="21"/>
        </w:rPr>
        <w:t>以上承诺，如有违反，愿依照国家相关法律处理，并承担由此给采购人带来的损失。</w:t>
      </w:r>
    </w:p>
    <w:p w14:paraId="63C0A1F1">
      <w:pPr>
        <w:autoSpaceDE w:val="0"/>
        <w:autoSpaceDN w:val="0"/>
        <w:adjustRightInd w:val="0"/>
        <w:spacing w:line="360" w:lineRule="auto"/>
        <w:rPr>
          <w:rFonts w:ascii="宋体" w:hAnsi="宋体"/>
          <w:b/>
          <w:sz w:val="24"/>
        </w:rPr>
      </w:pPr>
      <w:r>
        <w:rPr>
          <w:rFonts w:hint="eastAsia" w:ascii="宋体" w:hAnsi="宋体"/>
          <w:b/>
          <w:sz w:val="24"/>
        </w:rPr>
        <w:t>备注：1.本声明函必须提供且内容不得擅自删改，否则视为无效</w:t>
      </w:r>
      <w:r>
        <w:rPr>
          <w:rFonts w:hint="eastAsia" w:ascii="宋体" w:hAnsi="宋体"/>
          <w:b/>
          <w:sz w:val="24"/>
          <w:lang w:eastAsia="zh-CN"/>
        </w:rPr>
        <w:t>应答</w:t>
      </w:r>
      <w:r>
        <w:rPr>
          <w:rFonts w:hint="eastAsia" w:ascii="宋体" w:hAnsi="宋体"/>
          <w:b/>
          <w:sz w:val="24"/>
        </w:rPr>
        <w:t>。</w:t>
      </w:r>
    </w:p>
    <w:p w14:paraId="260BFE1C">
      <w:pPr>
        <w:snapToGrid w:val="0"/>
        <w:spacing w:line="360" w:lineRule="auto"/>
        <w:ind w:firstLine="723" w:firstLineChars="300"/>
        <w:rPr>
          <w:rFonts w:ascii="宋体" w:hAnsi="宋体"/>
          <w:b/>
          <w:sz w:val="24"/>
        </w:rPr>
      </w:pPr>
      <w:r>
        <w:rPr>
          <w:rFonts w:hint="eastAsia" w:ascii="宋体" w:hAnsi="宋体"/>
          <w:b/>
          <w:sz w:val="24"/>
        </w:rPr>
        <w:t>2.本声明函如有虚假或与事实不符的，作无效</w:t>
      </w:r>
      <w:r>
        <w:rPr>
          <w:rFonts w:hint="eastAsia" w:ascii="宋体" w:hAnsi="宋体"/>
          <w:b/>
          <w:sz w:val="24"/>
          <w:lang w:eastAsia="zh-CN"/>
        </w:rPr>
        <w:t>应答</w:t>
      </w:r>
      <w:r>
        <w:rPr>
          <w:rFonts w:hint="eastAsia" w:ascii="宋体" w:hAnsi="宋体"/>
          <w:b/>
          <w:sz w:val="24"/>
        </w:rPr>
        <w:t>处理。</w:t>
      </w:r>
    </w:p>
    <w:p w14:paraId="359B9B34">
      <w:pPr>
        <w:spacing w:line="360" w:lineRule="auto"/>
        <w:ind w:firstLine="480" w:firstLineChars="200"/>
        <w:rPr>
          <w:rFonts w:ascii="宋体" w:hAnsi="宋体"/>
          <w:sz w:val="24"/>
        </w:rPr>
      </w:pPr>
    </w:p>
    <w:p w14:paraId="7B3F53BE">
      <w:pPr>
        <w:spacing w:line="360" w:lineRule="auto"/>
        <w:ind w:firstLine="420"/>
        <w:rPr>
          <w:color w:val="000000" w:themeColor="text1"/>
          <w:sz w:val="24"/>
          <w14:textFill>
            <w14:solidFill>
              <w14:schemeClr w14:val="tx1"/>
            </w14:solidFill>
          </w14:textFill>
        </w:rPr>
      </w:pPr>
      <w:r>
        <w:rPr>
          <w:rFonts w:hint="eastAsia"/>
          <w:b/>
          <w:bCs/>
          <w:color w:val="000000" w:themeColor="text1"/>
          <w:sz w:val="24"/>
          <w:lang w:eastAsia="zh-CN"/>
          <w14:textFill>
            <w14:solidFill>
              <w14:schemeClr w14:val="tx1"/>
            </w14:solidFill>
          </w14:textFill>
        </w:rPr>
        <w:t>应答</w:t>
      </w:r>
      <w:r>
        <w:rPr>
          <w:rFonts w:hint="eastAsia"/>
          <w:b/>
          <w:bCs/>
          <w:color w:val="000000" w:themeColor="text1"/>
          <w:sz w:val="24"/>
          <w14:textFill>
            <w14:solidFill>
              <w14:schemeClr w14:val="tx1"/>
            </w14:solidFill>
          </w14:textFill>
        </w:rPr>
        <w:t>人单位名称（单位盖公章）：</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4C0D32DE">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211ECE2E">
      <w:pPr>
        <w:spacing w:line="360" w:lineRule="auto"/>
        <w:ind w:firstLine="420"/>
        <w:rPr>
          <w:b/>
          <w:sz w:val="24"/>
        </w:rPr>
      </w:pPr>
      <w:r>
        <w:rPr>
          <w:b/>
          <w:sz w:val="24"/>
        </w:rPr>
        <w:br w:type="page"/>
      </w:r>
    </w:p>
    <w:p w14:paraId="6EF1C4F6">
      <w:pPr>
        <w:pStyle w:val="3"/>
        <w:numPr>
          <w:ilvl w:val="0"/>
          <w:numId w:val="0"/>
        </w:numPr>
        <w:spacing w:line="240" w:lineRule="auto"/>
        <w:ind w:left="420" w:leftChars="0" w:hanging="420" w:firstLineChars="0"/>
        <w:jc w:val="center"/>
        <w:rPr>
          <w:rFonts w:asciiTheme="majorEastAsia" w:hAnsiTheme="majorEastAsia" w:eastAsiaTheme="majorEastAsia"/>
          <w:sz w:val="30"/>
          <w:szCs w:val="30"/>
        </w:rPr>
      </w:pPr>
      <w:bookmarkStart w:id="73" w:name="_承诺函"/>
      <w:bookmarkEnd w:id="73"/>
      <w:bookmarkStart w:id="74" w:name="_Toc26104"/>
      <w:bookmarkStart w:id="75" w:name="_Toc52165081"/>
      <w:bookmarkStart w:id="76" w:name="_Toc435514859"/>
      <w:bookmarkStart w:id="77" w:name="_Toc50737297"/>
      <w:bookmarkStart w:id="78" w:name="_Toc275865607"/>
      <w:bookmarkStart w:id="79" w:name="_Toc27672"/>
      <w:bookmarkStart w:id="80" w:name="_Toc50736477"/>
      <w:bookmarkStart w:id="81" w:name="_Toc435515299"/>
      <w:bookmarkStart w:id="82" w:name="_Toc50737329"/>
      <w:bookmarkStart w:id="83" w:name="_Toc52165080"/>
      <w:bookmarkStart w:id="84" w:name="_Toc50737296"/>
      <w:bookmarkStart w:id="85" w:name="_Toc50736476"/>
      <w:bookmarkStart w:id="86" w:name="_Toc50691034"/>
      <w:bookmarkStart w:id="87" w:name="_Toc50737328"/>
      <w:r>
        <w:rPr>
          <w:rFonts w:hint="eastAsia" w:cs="Times New Roman" w:asciiTheme="majorEastAsia" w:hAnsiTheme="majorEastAsia" w:eastAsiaTheme="majorEastAsia"/>
          <w:kern w:val="0"/>
          <w:sz w:val="30"/>
          <w:szCs w:val="30"/>
          <w:lang w:val="en-US" w:eastAsia="zh-CN" w:bidi="ar-SA"/>
        </w:rPr>
        <w:t>（十）</w:t>
      </w:r>
      <w:r>
        <w:rPr>
          <w:rFonts w:hint="eastAsia" w:asciiTheme="majorEastAsia" w:hAnsiTheme="majorEastAsia" w:eastAsiaTheme="majorEastAsia"/>
          <w:sz w:val="30"/>
          <w:szCs w:val="30"/>
        </w:rPr>
        <w:t>采购违法行为风险知悉确认书</w:t>
      </w:r>
      <w:bookmarkEnd w:id="74"/>
    </w:p>
    <w:p w14:paraId="451AAC6E">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w:t>
      </w:r>
      <w:r>
        <w:rPr>
          <w:rFonts w:hint="eastAsia" w:ascii="宋体" w:hAnsi="宋体" w:eastAsia="宋体" w:cs="宋体"/>
          <w:b/>
          <w:bCs/>
          <w:color w:val="auto"/>
          <w:sz w:val="21"/>
          <w:szCs w:val="21"/>
          <w:lang w:eastAsia="zh-CN"/>
        </w:rPr>
        <w:t>应答</w:t>
      </w:r>
      <w:r>
        <w:rPr>
          <w:rFonts w:hint="eastAsia" w:ascii="宋体" w:hAnsi="宋体" w:eastAsia="宋体" w:cs="宋体"/>
          <w:b/>
          <w:bCs/>
          <w:color w:val="auto"/>
          <w:sz w:val="21"/>
          <w:szCs w:val="21"/>
        </w:rPr>
        <w:t>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AA6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noWrap w:val="0"/>
            <w:vAlign w:val="top"/>
          </w:tcPr>
          <w:p w14:paraId="00BB33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14:paraId="0A6685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供应商参与应答禁止情形</w:t>
            </w:r>
          </w:p>
        </w:tc>
      </w:tr>
      <w:tr w14:paraId="48D3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4B55A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14:paraId="57A7CD6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与其他应答供应商的法定代表人、主要经营负责人、应答授权代表人、项目负责人、主要技术人员为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676B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498767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14:paraId="54883E6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参与本项目政府采购活动时，与其他应答供应商存在单位负责人为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4D37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A6CE2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14:paraId="462C64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与其他应答供应商的应答文件或部分应答文件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5AC4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51F47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14:paraId="0BD12C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与其他应答供应商的应答文件由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w:t>
            </w:r>
          </w:p>
        </w:tc>
      </w:tr>
      <w:tr w14:paraId="6D6D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283476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14:paraId="33F54F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bl>
    <w:p w14:paraId="3D810041">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66CFBAB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的</w:t>
      </w:r>
      <w:r>
        <w:rPr>
          <w:rFonts w:hint="eastAsia" w:ascii="宋体" w:hAnsi="宋体" w:eastAsia="宋体" w:cs="宋体"/>
          <w:color w:val="auto"/>
          <w:sz w:val="21"/>
          <w:szCs w:val="21"/>
          <w:highlight w:val="none"/>
        </w:rPr>
        <w:t>。</w:t>
      </w:r>
    </w:p>
    <w:p w14:paraId="6D906D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供应商编制的</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文件上加盖印章或者签字的。</w:t>
      </w:r>
    </w:p>
    <w:p w14:paraId="72586BF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1D59F7E7">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保证金不是从</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供应商基本账户转出的。</w:t>
      </w:r>
    </w:p>
    <w:p w14:paraId="310CF250">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5D1235C7">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w:t>
      </w:r>
      <w:r>
        <w:rPr>
          <w:rFonts w:hint="eastAsia" w:ascii="宋体" w:hAnsi="宋体" w:eastAsia="宋体" w:cs="宋体"/>
          <w:b/>
          <w:color w:val="auto"/>
          <w:sz w:val="21"/>
          <w:szCs w:val="21"/>
          <w:lang w:eastAsia="zh-CN"/>
        </w:rPr>
        <w:t>应答</w:t>
      </w:r>
      <w:r>
        <w:rPr>
          <w:rFonts w:hint="eastAsia" w:ascii="宋体" w:hAnsi="宋体" w:eastAsia="宋体" w:cs="宋体"/>
          <w:b/>
          <w:color w:val="auto"/>
          <w:sz w:val="21"/>
          <w:szCs w:val="21"/>
        </w:rPr>
        <w:t>”的法定情形，包括但不限于：</w:t>
      </w:r>
    </w:p>
    <w:p w14:paraId="44B661B7">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供应商之间相互约定给予未</w:t>
      </w:r>
      <w:r>
        <w:rPr>
          <w:rFonts w:hint="eastAsia" w:ascii="宋体" w:hAnsi="宋体" w:cs="宋体"/>
          <w:color w:val="auto"/>
          <w:sz w:val="21"/>
          <w:szCs w:val="21"/>
          <w:lang w:eastAsia="zh-CN"/>
        </w:rPr>
        <w:t>成交</w:t>
      </w:r>
      <w:r>
        <w:rPr>
          <w:rFonts w:hint="eastAsia" w:ascii="宋体" w:hAnsi="宋体" w:eastAsia="宋体" w:cs="宋体"/>
          <w:color w:val="auto"/>
          <w:sz w:val="21"/>
          <w:szCs w:val="21"/>
        </w:rPr>
        <w:t>的供应商利益补偿。</w:t>
      </w:r>
    </w:p>
    <w:p w14:paraId="712E357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供应商的法定代表人、主要经营负责人、项目</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授权代表人、项目负责人、主要技术人员为同一人、属同一单位或者在同一单位缴纳社会保险。</w:t>
      </w:r>
    </w:p>
    <w:p w14:paraId="4DA2443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供应商的</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文件由同一单位或者同一人编制，或者由同一人分阶段参与编制的。</w:t>
      </w:r>
    </w:p>
    <w:p w14:paraId="361F3112">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供应商的</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文件或部分</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文件相互混装。</w:t>
      </w:r>
    </w:p>
    <w:p w14:paraId="312AD30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供应商的</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文件内容存在非正常一致。</w:t>
      </w:r>
    </w:p>
    <w:p w14:paraId="3A2D67D4">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活动的。</w:t>
      </w:r>
    </w:p>
    <w:p w14:paraId="0BCADF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人的</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报价呈规律性差异。</w:t>
      </w:r>
    </w:p>
    <w:p w14:paraId="088F3BF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人的</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保证金从同一单位或者个人的账户转出。</w:t>
      </w:r>
    </w:p>
    <w:p w14:paraId="7015EAA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7E2B24DE">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w:t>
      </w:r>
      <w:r>
        <w:rPr>
          <w:rFonts w:hint="eastAsia" w:ascii="宋体" w:hAnsi="宋体" w:eastAsia="宋体" w:cs="宋体"/>
          <w:b/>
          <w:color w:val="auto"/>
          <w:sz w:val="21"/>
          <w:szCs w:val="21"/>
          <w:lang w:eastAsia="zh-CN"/>
        </w:rPr>
        <w:t>应答</w:t>
      </w:r>
      <w:r>
        <w:rPr>
          <w:rFonts w:hint="eastAsia" w:ascii="宋体" w:hAnsi="宋体" w:eastAsia="宋体" w:cs="宋体"/>
          <w:b/>
          <w:color w:val="auto"/>
          <w:sz w:val="21"/>
          <w:szCs w:val="21"/>
        </w:rPr>
        <w:t>前已对相关风险事项进行排</w:t>
      </w:r>
      <w:r>
        <w:rPr>
          <w:rFonts w:hint="eastAsia" w:ascii="宋体" w:hAnsi="宋体" w:eastAsia="宋体" w:cs="宋体"/>
          <w:b/>
          <w:color w:val="auto"/>
          <w:sz w:val="21"/>
          <w:szCs w:val="21"/>
          <w:highlight w:val="none"/>
        </w:rPr>
        <w:t>查。</w:t>
      </w:r>
    </w:p>
    <w:p w14:paraId="43C697DD">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w:t>
      </w:r>
      <w:r>
        <w:rPr>
          <w:rFonts w:hint="eastAsia" w:ascii="宋体" w:hAnsi="宋体" w:eastAsia="宋体" w:cs="宋体"/>
          <w:b/>
          <w:color w:val="auto"/>
          <w:sz w:val="21"/>
          <w:szCs w:val="21"/>
          <w:lang w:eastAsia="zh-CN"/>
        </w:rPr>
        <w:t>应答</w:t>
      </w:r>
      <w:r>
        <w:rPr>
          <w:rFonts w:hint="eastAsia" w:ascii="宋体" w:hAnsi="宋体" w:eastAsia="宋体" w:cs="宋体"/>
          <w:b/>
          <w:color w:val="auto"/>
          <w:sz w:val="21"/>
          <w:szCs w:val="21"/>
        </w:rPr>
        <w:t>文件中存在虚假资料的，无论相关资料是否由第三方或本公司员工提供，均不影响主管部门对供应商存在“隐瞒真实情况，提供虚假资料”违法行为的认定。</w:t>
      </w:r>
    </w:p>
    <w:p w14:paraId="20F7B229">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3376B81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w:t>
      </w:r>
      <w:r>
        <w:rPr>
          <w:rFonts w:hint="eastAsia" w:ascii="宋体" w:hAnsi="宋体" w:eastAsia="宋体" w:cs="宋体"/>
          <w:color w:val="auto"/>
          <w:sz w:val="21"/>
          <w:szCs w:val="21"/>
          <w:lang w:eastAsia="zh-CN"/>
        </w:rPr>
        <w:t>应答</w:t>
      </w:r>
      <w:r>
        <w:rPr>
          <w:rFonts w:hint="eastAsia" w:ascii="宋体" w:hAnsi="宋体" w:eastAsia="宋体" w:cs="宋体"/>
          <w:color w:val="auto"/>
          <w:sz w:val="21"/>
          <w:szCs w:val="21"/>
        </w:rPr>
        <w:t>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w:t>
      </w:r>
      <w:r>
        <w:rPr>
          <w:rFonts w:hint="eastAsia" w:ascii="宋体" w:hAnsi="宋体" w:eastAsia="宋体" w:cs="宋体"/>
          <w:b/>
          <w:bCs/>
          <w:color w:val="auto"/>
          <w:sz w:val="21"/>
          <w:szCs w:val="21"/>
          <w:lang w:eastAsia="zh-CN"/>
        </w:rPr>
        <w:t>应答</w:t>
      </w:r>
      <w:r>
        <w:rPr>
          <w:rFonts w:hint="eastAsia" w:ascii="宋体" w:hAnsi="宋体" w:eastAsia="宋体" w:cs="宋体"/>
          <w:b/>
          <w:bCs/>
          <w:color w:val="auto"/>
          <w:sz w:val="21"/>
          <w:szCs w:val="21"/>
        </w:rPr>
        <w:t>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1F99AE47">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1F1B17EF">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B63EF52">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w:t>
      </w:r>
      <w:r>
        <w:rPr>
          <w:rFonts w:hint="eastAsia" w:ascii="宋体" w:hAnsi="宋体" w:eastAsia="宋体" w:cs="宋体"/>
          <w:color w:val="auto"/>
          <w:sz w:val="21"/>
          <w:szCs w:val="21"/>
          <w:highlight w:val="none"/>
          <w:lang w:eastAsia="zh-CN"/>
        </w:rPr>
        <w:t>应答</w:t>
      </w:r>
      <w:r>
        <w:rPr>
          <w:rFonts w:hint="eastAsia" w:ascii="宋体" w:hAnsi="宋体" w:eastAsia="宋体" w:cs="宋体"/>
          <w:color w:val="auto"/>
          <w:sz w:val="21"/>
          <w:szCs w:val="21"/>
          <w:highlight w:val="none"/>
        </w:rPr>
        <w:t>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w:t>
      </w:r>
      <w:r>
        <w:rPr>
          <w:rFonts w:hint="eastAsia" w:ascii="宋体" w:hAnsi="宋体" w:cs="宋体"/>
          <w:color w:val="auto"/>
          <w:sz w:val="21"/>
          <w:szCs w:val="21"/>
          <w:highlight w:val="none"/>
          <w:lang w:eastAsia="zh-CN"/>
        </w:rPr>
        <w:t>采购违法行为风险知悉确认书</w:t>
      </w:r>
      <w:r>
        <w:rPr>
          <w:rFonts w:hint="eastAsia" w:ascii="宋体" w:hAnsi="宋体" w:eastAsia="宋体" w:cs="宋体"/>
          <w:color w:val="auto"/>
          <w:sz w:val="21"/>
          <w:szCs w:val="21"/>
          <w:highlight w:val="none"/>
        </w:rPr>
        <w:t>》，充分知悉违法行为的法律后果，并承诺将严谨、诚信、依法依规参与政府采购活动”。</w:t>
      </w:r>
    </w:p>
    <w:tbl>
      <w:tblPr>
        <w:tblStyle w:val="49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BED616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7E39D578">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1D87050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53BCC982">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0FAA42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50C11D50">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6A23F25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4B1AFC47">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67EE4AA8">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0954D5B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r>
        <w:rPr>
          <w:rFonts w:hint="eastAsia" w:ascii="宋体" w:hAnsi="宋体" w:eastAsia="宋体" w:cs="宋体"/>
          <w:color w:val="auto"/>
          <w:spacing w:val="-4"/>
          <w:kern w:val="0"/>
          <w:sz w:val="21"/>
          <w:szCs w:val="21"/>
        </w:rPr>
        <w:t>负责人/</w:t>
      </w:r>
      <w:r>
        <w:rPr>
          <w:rFonts w:hint="eastAsia" w:ascii="宋体" w:hAnsi="宋体" w:eastAsia="宋体" w:cs="宋体"/>
          <w:color w:val="auto"/>
          <w:spacing w:val="-4"/>
          <w:kern w:val="0"/>
          <w:sz w:val="21"/>
          <w:szCs w:val="21"/>
          <w:lang w:eastAsia="zh-CN"/>
        </w:rPr>
        <w:t>应答</w:t>
      </w:r>
      <w:r>
        <w:rPr>
          <w:rFonts w:hint="eastAsia" w:ascii="宋体" w:hAnsi="宋体" w:eastAsia="宋体" w:cs="宋体"/>
          <w:color w:val="auto"/>
          <w:spacing w:val="-4"/>
          <w:kern w:val="0"/>
          <w:sz w:val="21"/>
          <w:szCs w:val="21"/>
        </w:rPr>
        <w:t>授权代表签名：</w:t>
      </w:r>
    </w:p>
    <w:p w14:paraId="155D7C5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r>
        <w:rPr>
          <w:rFonts w:hint="eastAsia" w:ascii="宋体" w:hAnsi="宋体" w:eastAsia="宋体" w:cs="宋体"/>
          <w:color w:val="auto"/>
          <w:spacing w:val="-4"/>
          <w:kern w:val="0"/>
          <w:sz w:val="21"/>
          <w:szCs w:val="21"/>
        </w:rPr>
        <w:t xml:space="preserve">知悉人（公章）：     </w:t>
      </w:r>
    </w:p>
    <w:p w14:paraId="73EE5EA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日期：</w:t>
      </w:r>
      <w:r>
        <w:rPr>
          <w:rFonts w:hint="eastAsia" w:ascii="宋体" w:hAnsi="宋体" w:eastAsia="宋体" w:cs="宋体"/>
          <w:color w:val="auto"/>
          <w:spacing w:val="-4"/>
          <w:kern w:val="0"/>
          <w:sz w:val="21"/>
          <w:szCs w:val="21"/>
          <w:u w:val="single"/>
        </w:rPr>
        <w:t xml:space="preserve">              </w:t>
      </w:r>
    </w:p>
    <w:p w14:paraId="296B04E8">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 w:val="21"/>
          <w:szCs w:val="21"/>
        </w:rPr>
      </w:pPr>
    </w:p>
    <w:p w14:paraId="2995BEEE">
      <w:pPr>
        <w:rPr>
          <w:rFonts w:asciiTheme="majorEastAsia" w:hAnsiTheme="majorEastAsia" w:eastAsiaTheme="majorEastAsia"/>
          <w:sz w:val="30"/>
          <w:szCs w:val="30"/>
        </w:rPr>
      </w:pPr>
      <w:r>
        <w:rPr>
          <w:rFonts w:hint="eastAsia" w:ascii="宋体" w:hAnsi="宋体" w:eastAsia="宋体" w:cs="宋体"/>
          <w:b/>
          <w:bCs/>
          <w:color w:val="auto"/>
          <w:spacing w:val="-4"/>
          <w:kern w:val="0"/>
          <w:sz w:val="21"/>
          <w:szCs w:val="21"/>
        </w:rPr>
        <w:t>注：</w:t>
      </w:r>
      <w:r>
        <w:rPr>
          <w:rFonts w:hint="eastAsia" w:ascii="宋体" w:hAnsi="宋体" w:eastAsia="宋体" w:cs="宋体"/>
          <w:b/>
          <w:bCs/>
          <w:color w:val="auto"/>
          <w:spacing w:val="-4"/>
          <w:kern w:val="0"/>
          <w:sz w:val="21"/>
          <w:szCs w:val="21"/>
          <w:lang w:eastAsia="zh-CN"/>
        </w:rPr>
        <w:t>《</w:t>
      </w:r>
      <w:r>
        <w:rPr>
          <w:rFonts w:hint="eastAsia" w:ascii="宋体" w:hAnsi="宋体" w:cs="宋体"/>
          <w:b/>
          <w:bCs/>
          <w:color w:val="auto"/>
          <w:spacing w:val="-4"/>
          <w:kern w:val="0"/>
          <w:sz w:val="21"/>
          <w:szCs w:val="21"/>
          <w:lang w:val="en-US" w:eastAsia="zh-CN"/>
        </w:rPr>
        <w:t>采购违法行为风险知悉确认书</w:t>
      </w:r>
      <w:r>
        <w:rPr>
          <w:rFonts w:hint="eastAsia" w:ascii="宋体" w:hAnsi="宋体" w:eastAsia="宋体" w:cs="宋体"/>
          <w:b/>
          <w:bCs/>
          <w:color w:val="auto"/>
          <w:spacing w:val="-4"/>
          <w:kern w:val="0"/>
          <w:sz w:val="21"/>
          <w:szCs w:val="21"/>
          <w:lang w:eastAsia="zh-CN"/>
        </w:rPr>
        <w:t>》需由</w:t>
      </w:r>
      <w:r>
        <w:rPr>
          <w:rFonts w:hint="eastAsia" w:ascii="宋体" w:hAnsi="宋体" w:eastAsia="宋体" w:cs="宋体"/>
          <w:b/>
          <w:bCs/>
          <w:color w:val="auto"/>
          <w:spacing w:val="-4"/>
          <w:kern w:val="0"/>
          <w:sz w:val="21"/>
          <w:szCs w:val="21"/>
          <w:highlight w:val="none"/>
          <w:lang w:eastAsia="zh-CN"/>
        </w:rPr>
        <w:t>应答</w:t>
      </w:r>
      <w:r>
        <w:rPr>
          <w:rFonts w:hint="eastAsia" w:ascii="宋体" w:hAnsi="宋体" w:eastAsia="宋体" w:cs="宋体"/>
          <w:b/>
          <w:bCs/>
          <w:color w:val="auto"/>
          <w:spacing w:val="-4"/>
          <w:kern w:val="0"/>
          <w:sz w:val="21"/>
          <w:szCs w:val="21"/>
          <w:highlight w:val="none"/>
        </w:rPr>
        <w:t>供应商负责人/</w:t>
      </w:r>
      <w:r>
        <w:rPr>
          <w:rFonts w:hint="eastAsia" w:ascii="宋体" w:hAnsi="宋体" w:eastAsia="宋体" w:cs="宋体"/>
          <w:b/>
          <w:bCs/>
          <w:color w:val="auto"/>
          <w:spacing w:val="-4"/>
          <w:kern w:val="0"/>
          <w:sz w:val="21"/>
          <w:szCs w:val="21"/>
          <w:highlight w:val="none"/>
          <w:lang w:eastAsia="zh-CN"/>
        </w:rPr>
        <w:t>应答</w:t>
      </w:r>
      <w:r>
        <w:rPr>
          <w:rFonts w:hint="eastAsia" w:ascii="宋体" w:hAnsi="宋体" w:eastAsia="宋体" w:cs="宋体"/>
          <w:b/>
          <w:bCs/>
          <w:color w:val="auto"/>
          <w:spacing w:val="-4"/>
          <w:kern w:val="0"/>
          <w:sz w:val="21"/>
          <w:szCs w:val="21"/>
          <w:highlight w:val="none"/>
        </w:rPr>
        <w:t>授权代表签字并加盖单位公章。该风险知悉确认书用于对供应商违法行为的警示，不作为供应商资格性审查及符合性审查条件。</w:t>
      </w:r>
      <w:r>
        <w:rPr>
          <w:rFonts w:hint="eastAsia" w:asciiTheme="majorEastAsia" w:hAnsiTheme="majorEastAsia" w:eastAsiaTheme="majorEastAsia"/>
          <w:sz w:val="30"/>
          <w:szCs w:val="30"/>
        </w:rPr>
        <w:br w:type="page"/>
      </w:r>
    </w:p>
    <w:p w14:paraId="66CDA01B">
      <w:pPr>
        <w:pStyle w:val="3"/>
        <w:numPr>
          <w:ilvl w:val="0"/>
          <w:numId w:val="0"/>
        </w:numPr>
        <w:spacing w:line="240" w:lineRule="auto"/>
        <w:ind w:left="420" w:leftChars="0" w:hanging="420" w:firstLineChars="0"/>
        <w:jc w:val="center"/>
        <w:rPr>
          <w:rFonts w:asciiTheme="majorEastAsia" w:hAnsiTheme="majorEastAsia" w:eastAsiaTheme="majorEastAsia"/>
          <w:sz w:val="30"/>
          <w:szCs w:val="30"/>
        </w:rPr>
      </w:pPr>
      <w:bookmarkStart w:id="88" w:name="_Toc2993"/>
      <w:r>
        <w:rPr>
          <w:rFonts w:hint="eastAsia" w:cs="Times New Roman" w:asciiTheme="majorEastAsia" w:hAnsiTheme="majorEastAsia" w:eastAsiaTheme="majorEastAsia"/>
          <w:kern w:val="0"/>
          <w:sz w:val="30"/>
          <w:szCs w:val="30"/>
          <w:lang w:val="en-US" w:eastAsia="zh-CN" w:bidi="ar-SA"/>
        </w:rPr>
        <w:t>（十一）</w:t>
      </w:r>
      <w:r>
        <w:rPr>
          <w:rFonts w:hint="eastAsia" w:asciiTheme="majorEastAsia" w:hAnsiTheme="majorEastAsia" w:eastAsiaTheme="majorEastAsia"/>
          <w:sz w:val="30"/>
          <w:szCs w:val="30"/>
        </w:rPr>
        <w:t>供应商基本情况表</w:t>
      </w:r>
      <w:bookmarkEnd w:id="88"/>
    </w:p>
    <w:p w14:paraId="0130DB2A">
      <w:pPr>
        <w:spacing w:before="220" w:line="198" w:lineRule="auto"/>
        <w:ind w:left="126"/>
        <w:rPr>
          <w:rFonts w:hint="eastAsia" w:ascii="宋体" w:hAnsi="宋体" w:eastAsia="宋体" w:cs="宋体"/>
          <w:color w:val="auto"/>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lang w:val="en-US" w:eastAsia="en-US" w:bidi="ar-SA"/>
        </w:rPr>
        <w:t>表单位：（加</w:t>
      </w:r>
      <w:r>
        <w:rPr>
          <w:rFonts w:hint="eastAsia" w:ascii="宋体" w:hAnsi="宋体" w:eastAsia="宋体" w:cs="宋体"/>
          <w:color w:val="auto"/>
          <w:spacing w:val="-2"/>
          <w:kern w:val="2"/>
          <w:sz w:val="21"/>
          <w:szCs w:val="21"/>
          <w:lang w:val="en-US" w:eastAsia="en-US" w:bidi="ar-SA"/>
        </w:rPr>
        <w:t>盖单位公章）</w:t>
      </w:r>
      <w:r>
        <w:rPr>
          <w:rFonts w:hint="eastAsia" w:ascii="宋体" w:hAnsi="宋体" w:eastAsia="宋体" w:cs="宋体"/>
          <w:color w:val="auto"/>
          <w:spacing w:val="4"/>
          <w:sz w:val="21"/>
          <w:szCs w:val="21"/>
        </w:rPr>
        <w:t xml:space="preserve">             </w:t>
      </w:r>
      <w:r>
        <w:rPr>
          <w:rFonts w:hint="eastAsia" w:ascii="宋体" w:hAnsi="宋体" w:eastAsia="宋体" w:cs="宋体"/>
          <w:color w:val="auto"/>
          <w:sz w:val="21"/>
          <w:szCs w:val="21"/>
        </w:rPr>
        <w:t>填表日期：</w:t>
      </w:r>
      <w:r>
        <w:rPr>
          <w:rFonts w:hint="eastAsia" w:ascii="宋体" w:hAnsi="宋体" w:eastAsia="宋体" w:cs="宋体"/>
          <w:color w:val="auto"/>
          <w:spacing w:val="13"/>
          <w:sz w:val="21"/>
          <w:szCs w:val="21"/>
        </w:rPr>
        <w:t xml:space="preserve">      </w:t>
      </w:r>
      <w:r>
        <w:rPr>
          <w:rFonts w:hint="eastAsia" w:ascii="宋体" w:hAnsi="宋体" w:eastAsia="宋体" w:cs="宋体"/>
          <w:color w:val="auto"/>
          <w:sz w:val="21"/>
          <w:szCs w:val="21"/>
        </w:rPr>
        <w:t>年     月      日</w:t>
      </w:r>
    </w:p>
    <w:p w14:paraId="7BE85566">
      <w:pPr>
        <w:spacing w:line="75" w:lineRule="exact"/>
        <w:rPr>
          <w:rFonts w:hint="eastAsia" w:ascii="宋体" w:hAnsi="宋体" w:eastAsia="宋体" w:cs="宋体"/>
          <w:color w:val="auto"/>
          <w:sz w:val="21"/>
          <w:szCs w:val="21"/>
        </w:rPr>
      </w:pPr>
    </w:p>
    <w:tbl>
      <w:tblPr>
        <w:tblStyle w:val="497"/>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4B84F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3262CC2F">
            <w:pPr>
              <w:pStyle w:val="494"/>
              <w:spacing w:before="180" w:line="203" w:lineRule="auto"/>
              <w:ind w:left="359"/>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采购人</w:t>
            </w:r>
          </w:p>
        </w:tc>
        <w:tc>
          <w:tcPr>
            <w:tcW w:w="7529" w:type="dxa"/>
            <w:gridSpan w:val="6"/>
            <w:vAlign w:val="center"/>
          </w:tcPr>
          <w:p w14:paraId="1F80B399">
            <w:pPr>
              <w:jc w:val="center"/>
              <w:rPr>
                <w:rFonts w:hint="default" w:ascii="宋体" w:hAnsi="宋体" w:eastAsia="宋体" w:cs="宋体"/>
                <w:color w:val="auto"/>
                <w:sz w:val="21"/>
                <w:szCs w:val="21"/>
                <w:lang w:val="en-US" w:eastAsia="zh-CN"/>
              </w:rPr>
            </w:pPr>
            <w:r>
              <w:rPr>
                <w:rFonts w:hint="eastAsia" w:ascii="宋体" w:hAnsi="宋体" w:cs="宋体"/>
                <w:color w:val="auto"/>
                <w:szCs w:val="21"/>
                <w:lang w:eastAsia="zh-CN"/>
              </w:rPr>
              <w:t>深圳计算科学研究院</w:t>
            </w:r>
          </w:p>
        </w:tc>
      </w:tr>
      <w:tr w14:paraId="2D67C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639A9832">
            <w:pPr>
              <w:pStyle w:val="494"/>
              <w:spacing w:before="181" w:line="201" w:lineRule="auto"/>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pacing w:val="-3"/>
                <w:sz w:val="21"/>
                <w:szCs w:val="21"/>
              </w:rPr>
              <w:t>项目名称</w:t>
            </w:r>
          </w:p>
        </w:tc>
        <w:tc>
          <w:tcPr>
            <w:tcW w:w="2551" w:type="dxa"/>
            <w:gridSpan w:val="2"/>
            <w:shd w:val="clear" w:color="auto" w:fill="auto"/>
            <w:vAlign w:val="center"/>
          </w:tcPr>
          <w:p w14:paraId="152A3D26">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lang w:eastAsia="zh-CN"/>
              </w:rPr>
              <w:t>研究院2026年员工体检项目包组二（第二次）</w:t>
            </w:r>
          </w:p>
        </w:tc>
        <w:tc>
          <w:tcPr>
            <w:tcW w:w="1990" w:type="dxa"/>
            <w:gridSpan w:val="2"/>
            <w:vAlign w:val="center"/>
          </w:tcPr>
          <w:p w14:paraId="36827DC9">
            <w:pPr>
              <w:pStyle w:val="494"/>
              <w:spacing w:before="40" w:line="191" w:lineRule="auto"/>
              <w:ind w:right="152"/>
              <w:jc w:val="center"/>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项目编号</w:t>
            </w:r>
          </w:p>
        </w:tc>
        <w:tc>
          <w:tcPr>
            <w:tcW w:w="2988" w:type="dxa"/>
            <w:gridSpan w:val="2"/>
            <w:vAlign w:val="center"/>
          </w:tcPr>
          <w:p w14:paraId="0B5D7D9F">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SSY2026066-RLZY</w:t>
            </w:r>
          </w:p>
        </w:tc>
      </w:tr>
      <w:tr w14:paraId="722DC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3E0A968F">
            <w:pPr>
              <w:pStyle w:val="494"/>
              <w:spacing w:before="40" w:line="191" w:lineRule="auto"/>
              <w:ind w:left="126" w:right="105" w:firstLine="111"/>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lang w:eastAsia="zh-CN"/>
              </w:rPr>
              <w:t>应答</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eastAsia="zh-CN"/>
              </w:rPr>
              <w:t>应答</w:t>
            </w:r>
            <w:r>
              <w:rPr>
                <w:rFonts w:hint="eastAsia" w:ascii="宋体" w:hAnsi="宋体" w:eastAsia="宋体" w:cs="宋体"/>
                <w:color w:val="auto"/>
                <w:spacing w:val="-5"/>
                <w:sz w:val="21"/>
                <w:szCs w:val="21"/>
              </w:rPr>
              <w:t>）供应商</w:t>
            </w:r>
          </w:p>
        </w:tc>
        <w:tc>
          <w:tcPr>
            <w:tcW w:w="2551" w:type="dxa"/>
            <w:gridSpan w:val="2"/>
            <w:vAlign w:val="center"/>
          </w:tcPr>
          <w:p w14:paraId="1E7BF50C">
            <w:pPr>
              <w:jc w:val="center"/>
              <w:rPr>
                <w:rFonts w:hint="eastAsia" w:ascii="宋体" w:hAnsi="宋体" w:eastAsia="宋体" w:cs="宋体"/>
                <w:color w:val="auto"/>
                <w:sz w:val="21"/>
                <w:szCs w:val="21"/>
              </w:rPr>
            </w:pPr>
          </w:p>
        </w:tc>
        <w:tc>
          <w:tcPr>
            <w:tcW w:w="1990" w:type="dxa"/>
            <w:gridSpan w:val="2"/>
            <w:vAlign w:val="center"/>
          </w:tcPr>
          <w:p w14:paraId="6FBD8B81">
            <w:pPr>
              <w:pStyle w:val="494"/>
              <w:spacing w:before="40" w:line="191" w:lineRule="auto"/>
              <w:ind w:left="527" w:right="152" w:hanging="36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供应商统一社会</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信用代码</w:t>
            </w:r>
          </w:p>
        </w:tc>
        <w:tc>
          <w:tcPr>
            <w:tcW w:w="2988" w:type="dxa"/>
            <w:gridSpan w:val="2"/>
            <w:vAlign w:val="center"/>
          </w:tcPr>
          <w:p w14:paraId="084A3D83">
            <w:pPr>
              <w:jc w:val="center"/>
              <w:rPr>
                <w:rFonts w:hint="eastAsia" w:ascii="宋体" w:hAnsi="宋体" w:eastAsia="宋体" w:cs="宋体"/>
                <w:color w:val="auto"/>
                <w:sz w:val="21"/>
                <w:szCs w:val="21"/>
              </w:rPr>
            </w:pPr>
          </w:p>
        </w:tc>
      </w:tr>
      <w:tr w14:paraId="56F7C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7CCA136F">
            <w:pPr>
              <w:pStyle w:val="494"/>
              <w:spacing w:before="175" w:line="198" w:lineRule="auto"/>
              <w:ind w:left="2683"/>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应答</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应答</w:t>
            </w:r>
            <w:r>
              <w:rPr>
                <w:rFonts w:hint="eastAsia" w:ascii="宋体" w:hAnsi="宋体" w:eastAsia="宋体" w:cs="宋体"/>
                <w:b/>
                <w:bCs/>
                <w:color w:val="auto"/>
                <w:sz w:val="21"/>
                <w:szCs w:val="21"/>
              </w:rPr>
              <w:t>）供应商相关人员情况</w:t>
            </w:r>
          </w:p>
        </w:tc>
      </w:tr>
      <w:tr w14:paraId="1C142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05E6A6E8">
            <w:pPr>
              <w:pStyle w:val="494"/>
              <w:spacing w:before="217" w:line="202" w:lineRule="auto"/>
              <w:ind w:left="145"/>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2281" w:type="dxa"/>
            <w:gridSpan w:val="2"/>
            <w:vAlign w:val="top"/>
          </w:tcPr>
          <w:p w14:paraId="01A8A526">
            <w:pPr>
              <w:pStyle w:val="494"/>
              <w:spacing w:before="213" w:line="202" w:lineRule="auto"/>
              <w:ind w:left="916"/>
              <w:rPr>
                <w:rFonts w:hint="eastAsia" w:ascii="宋体" w:hAnsi="宋体" w:eastAsia="宋体" w:cs="宋体"/>
                <w:color w:val="auto"/>
                <w:sz w:val="21"/>
                <w:szCs w:val="21"/>
              </w:rPr>
            </w:pPr>
            <w:r>
              <w:rPr>
                <w:rFonts w:hint="eastAsia" w:ascii="宋体" w:hAnsi="宋体" w:eastAsia="宋体" w:cs="宋体"/>
                <w:color w:val="auto"/>
                <w:spacing w:val="-6"/>
                <w:sz w:val="21"/>
                <w:szCs w:val="21"/>
              </w:rPr>
              <w:t>职务</w:t>
            </w:r>
          </w:p>
        </w:tc>
        <w:tc>
          <w:tcPr>
            <w:tcW w:w="946" w:type="dxa"/>
            <w:vAlign w:val="top"/>
          </w:tcPr>
          <w:p w14:paraId="7DD447DB">
            <w:pPr>
              <w:pStyle w:val="494"/>
              <w:spacing w:before="213" w:line="203" w:lineRule="auto"/>
              <w:ind w:left="245"/>
              <w:rPr>
                <w:rFonts w:hint="eastAsia" w:ascii="宋体" w:hAnsi="宋体" w:eastAsia="宋体" w:cs="宋体"/>
                <w:color w:val="auto"/>
                <w:sz w:val="21"/>
                <w:szCs w:val="21"/>
              </w:rPr>
            </w:pPr>
            <w:r>
              <w:rPr>
                <w:rFonts w:hint="eastAsia" w:ascii="宋体" w:hAnsi="宋体" w:eastAsia="宋体" w:cs="宋体"/>
                <w:color w:val="auto"/>
                <w:spacing w:val="-4"/>
                <w:sz w:val="21"/>
                <w:szCs w:val="21"/>
              </w:rPr>
              <w:t>姓名</w:t>
            </w:r>
          </w:p>
        </w:tc>
        <w:tc>
          <w:tcPr>
            <w:tcW w:w="1990" w:type="dxa"/>
            <w:gridSpan w:val="2"/>
            <w:vAlign w:val="top"/>
          </w:tcPr>
          <w:p w14:paraId="29F08B9B">
            <w:pPr>
              <w:pStyle w:val="494"/>
              <w:spacing w:before="214" w:line="203" w:lineRule="auto"/>
              <w:ind w:left="410"/>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p>
        </w:tc>
        <w:tc>
          <w:tcPr>
            <w:tcW w:w="1499" w:type="dxa"/>
            <w:vAlign w:val="top"/>
          </w:tcPr>
          <w:p w14:paraId="1633E040">
            <w:pPr>
              <w:pStyle w:val="494"/>
              <w:spacing w:before="39" w:line="191" w:lineRule="auto"/>
              <w:ind w:left="288" w:right="266" w:firstLine="5"/>
              <w:rPr>
                <w:rFonts w:hint="eastAsia" w:ascii="宋体" w:hAnsi="宋体" w:eastAsia="宋体" w:cs="宋体"/>
                <w:color w:val="auto"/>
                <w:sz w:val="21"/>
                <w:szCs w:val="21"/>
              </w:rPr>
            </w:pPr>
            <w:r>
              <w:rPr>
                <w:rFonts w:hint="eastAsia" w:ascii="宋体" w:hAnsi="宋体" w:eastAsia="宋体" w:cs="宋体"/>
                <w:color w:val="auto"/>
                <w:spacing w:val="-7"/>
                <w:sz w:val="21"/>
                <w:szCs w:val="21"/>
              </w:rPr>
              <w:t>劳动合同</w:t>
            </w:r>
            <w:r>
              <w:rPr>
                <w:rFonts w:hint="eastAsia" w:ascii="宋体" w:hAnsi="宋体" w:eastAsia="宋体" w:cs="宋体"/>
                <w:color w:val="auto"/>
                <w:sz w:val="21"/>
                <w:szCs w:val="21"/>
              </w:rPr>
              <w:t xml:space="preserve"> </w:t>
            </w:r>
            <w:r>
              <w:rPr>
                <w:rFonts w:hint="eastAsia" w:ascii="宋体" w:hAnsi="宋体" w:eastAsia="宋体" w:cs="宋体"/>
                <w:color w:val="auto"/>
                <w:spacing w:val="-6"/>
                <w:sz w:val="21"/>
                <w:szCs w:val="21"/>
              </w:rPr>
              <w:t>关系单位</w:t>
            </w:r>
          </w:p>
        </w:tc>
        <w:tc>
          <w:tcPr>
            <w:tcW w:w="1489" w:type="dxa"/>
            <w:vAlign w:val="top"/>
          </w:tcPr>
          <w:p w14:paraId="05F114FE">
            <w:pPr>
              <w:pStyle w:val="494"/>
              <w:spacing w:before="39" w:line="191" w:lineRule="auto"/>
              <w:ind w:left="271" w:right="262" w:firstLine="8"/>
              <w:rPr>
                <w:rFonts w:hint="eastAsia" w:ascii="宋体" w:hAnsi="宋体" w:eastAsia="宋体" w:cs="宋体"/>
                <w:color w:val="auto"/>
                <w:sz w:val="21"/>
                <w:szCs w:val="21"/>
              </w:rPr>
            </w:pPr>
            <w:r>
              <w:rPr>
                <w:rFonts w:hint="eastAsia" w:ascii="宋体" w:hAnsi="宋体" w:eastAsia="宋体" w:cs="宋体"/>
                <w:color w:val="auto"/>
                <w:spacing w:val="-5"/>
                <w:sz w:val="21"/>
                <w:szCs w:val="21"/>
              </w:rPr>
              <w:t>缴纳社会</w:t>
            </w:r>
            <w:r>
              <w:rPr>
                <w:rFonts w:hint="eastAsia" w:ascii="宋体" w:hAnsi="宋体" w:eastAsia="宋体" w:cs="宋体"/>
                <w:color w:val="auto"/>
                <w:spacing w:val="-3"/>
                <w:sz w:val="21"/>
                <w:szCs w:val="21"/>
              </w:rPr>
              <w:t>保险单位</w:t>
            </w:r>
          </w:p>
        </w:tc>
      </w:tr>
      <w:tr w14:paraId="0AAC1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40" w:type="dxa"/>
            <w:vAlign w:val="top"/>
          </w:tcPr>
          <w:p w14:paraId="33341D05">
            <w:pPr>
              <w:spacing w:line="252" w:lineRule="auto"/>
              <w:rPr>
                <w:rFonts w:hint="eastAsia" w:ascii="宋体" w:hAnsi="宋体" w:eastAsia="宋体" w:cs="宋体"/>
                <w:sz w:val="21"/>
                <w:szCs w:val="21"/>
              </w:rPr>
            </w:pPr>
          </w:p>
          <w:p w14:paraId="246B237C">
            <w:pPr>
              <w:pStyle w:val="49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7E353C69">
            <w:pPr>
              <w:pStyle w:val="49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top"/>
          </w:tcPr>
          <w:p w14:paraId="3EB2D6FD">
            <w:pPr>
              <w:rPr>
                <w:rFonts w:hint="eastAsia" w:ascii="宋体" w:hAnsi="宋体" w:eastAsia="宋体" w:cs="宋体"/>
                <w:sz w:val="21"/>
                <w:szCs w:val="21"/>
              </w:rPr>
            </w:pPr>
          </w:p>
        </w:tc>
        <w:tc>
          <w:tcPr>
            <w:tcW w:w="1990" w:type="dxa"/>
            <w:gridSpan w:val="2"/>
            <w:vAlign w:val="top"/>
          </w:tcPr>
          <w:p w14:paraId="32500E91">
            <w:pPr>
              <w:rPr>
                <w:rFonts w:hint="eastAsia" w:ascii="宋体" w:hAnsi="宋体" w:eastAsia="宋体" w:cs="宋体"/>
                <w:sz w:val="21"/>
                <w:szCs w:val="21"/>
              </w:rPr>
            </w:pPr>
          </w:p>
        </w:tc>
        <w:tc>
          <w:tcPr>
            <w:tcW w:w="1499" w:type="dxa"/>
            <w:vAlign w:val="top"/>
          </w:tcPr>
          <w:p w14:paraId="68045F4E">
            <w:pPr>
              <w:rPr>
                <w:rFonts w:hint="eastAsia" w:ascii="宋体" w:hAnsi="宋体" w:eastAsia="宋体" w:cs="宋体"/>
                <w:sz w:val="21"/>
                <w:szCs w:val="21"/>
              </w:rPr>
            </w:pPr>
          </w:p>
        </w:tc>
        <w:tc>
          <w:tcPr>
            <w:tcW w:w="1489" w:type="dxa"/>
            <w:vAlign w:val="top"/>
          </w:tcPr>
          <w:p w14:paraId="0282BF80">
            <w:pPr>
              <w:rPr>
                <w:rFonts w:hint="eastAsia" w:ascii="宋体" w:hAnsi="宋体" w:eastAsia="宋体" w:cs="宋体"/>
                <w:sz w:val="21"/>
                <w:szCs w:val="21"/>
              </w:rPr>
            </w:pPr>
          </w:p>
        </w:tc>
      </w:tr>
      <w:tr w14:paraId="3BB42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7B7C6532">
            <w:pPr>
              <w:pStyle w:val="49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E85E4A5">
            <w:pPr>
              <w:pStyle w:val="49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w:t>
            </w:r>
            <w:r>
              <w:rPr>
                <w:rFonts w:hint="eastAsia" w:ascii="宋体" w:hAnsi="宋体" w:eastAsia="宋体" w:cs="宋体"/>
                <w:spacing w:val="-2"/>
                <w:sz w:val="21"/>
                <w:szCs w:val="21"/>
                <w:lang w:eastAsia="zh-CN"/>
              </w:rPr>
              <w:t>应答</w:t>
            </w:r>
            <w:r>
              <w:rPr>
                <w:rFonts w:hint="eastAsia" w:ascii="宋体" w:hAnsi="宋体" w:eastAsia="宋体" w:cs="宋体"/>
                <w:spacing w:val="-2"/>
                <w:sz w:val="21"/>
                <w:szCs w:val="21"/>
              </w:rPr>
              <w:t>授权代表人</w:t>
            </w:r>
          </w:p>
        </w:tc>
        <w:tc>
          <w:tcPr>
            <w:tcW w:w="946" w:type="dxa"/>
            <w:vAlign w:val="top"/>
          </w:tcPr>
          <w:p w14:paraId="1E2B726E">
            <w:pPr>
              <w:rPr>
                <w:rFonts w:hint="eastAsia" w:ascii="宋体" w:hAnsi="宋体" w:eastAsia="宋体" w:cs="宋体"/>
                <w:sz w:val="21"/>
                <w:szCs w:val="21"/>
              </w:rPr>
            </w:pPr>
          </w:p>
        </w:tc>
        <w:tc>
          <w:tcPr>
            <w:tcW w:w="1990" w:type="dxa"/>
            <w:gridSpan w:val="2"/>
            <w:vAlign w:val="top"/>
          </w:tcPr>
          <w:p w14:paraId="09DF1FE9">
            <w:pPr>
              <w:rPr>
                <w:rFonts w:hint="eastAsia" w:ascii="宋体" w:hAnsi="宋体" w:eastAsia="宋体" w:cs="宋体"/>
                <w:sz w:val="21"/>
                <w:szCs w:val="21"/>
              </w:rPr>
            </w:pPr>
          </w:p>
        </w:tc>
        <w:tc>
          <w:tcPr>
            <w:tcW w:w="1499" w:type="dxa"/>
            <w:vAlign w:val="top"/>
          </w:tcPr>
          <w:p w14:paraId="15D7CB32">
            <w:pPr>
              <w:rPr>
                <w:rFonts w:hint="eastAsia" w:ascii="宋体" w:hAnsi="宋体" w:eastAsia="宋体" w:cs="宋体"/>
                <w:sz w:val="21"/>
                <w:szCs w:val="21"/>
              </w:rPr>
            </w:pPr>
          </w:p>
        </w:tc>
        <w:tc>
          <w:tcPr>
            <w:tcW w:w="1489" w:type="dxa"/>
            <w:vAlign w:val="top"/>
          </w:tcPr>
          <w:p w14:paraId="23614172">
            <w:pPr>
              <w:rPr>
                <w:rFonts w:hint="eastAsia" w:ascii="宋体" w:hAnsi="宋体" w:eastAsia="宋体" w:cs="宋体"/>
                <w:sz w:val="21"/>
                <w:szCs w:val="21"/>
              </w:rPr>
            </w:pPr>
          </w:p>
        </w:tc>
      </w:tr>
      <w:tr w14:paraId="5194F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759F8D66">
            <w:pPr>
              <w:pStyle w:val="49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1F3BFE0D">
            <w:pPr>
              <w:pStyle w:val="49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top"/>
          </w:tcPr>
          <w:p w14:paraId="64738671">
            <w:pPr>
              <w:rPr>
                <w:rFonts w:hint="eastAsia" w:ascii="宋体" w:hAnsi="宋体" w:eastAsia="宋体" w:cs="宋体"/>
                <w:sz w:val="21"/>
                <w:szCs w:val="21"/>
              </w:rPr>
            </w:pPr>
          </w:p>
        </w:tc>
        <w:tc>
          <w:tcPr>
            <w:tcW w:w="1990" w:type="dxa"/>
            <w:gridSpan w:val="2"/>
            <w:vAlign w:val="top"/>
          </w:tcPr>
          <w:p w14:paraId="0D889243">
            <w:pPr>
              <w:rPr>
                <w:rFonts w:hint="eastAsia" w:ascii="宋体" w:hAnsi="宋体" w:eastAsia="宋体" w:cs="宋体"/>
                <w:sz w:val="21"/>
                <w:szCs w:val="21"/>
              </w:rPr>
            </w:pPr>
          </w:p>
        </w:tc>
        <w:tc>
          <w:tcPr>
            <w:tcW w:w="1499" w:type="dxa"/>
            <w:vAlign w:val="top"/>
          </w:tcPr>
          <w:p w14:paraId="5F4B2648">
            <w:pPr>
              <w:rPr>
                <w:rFonts w:hint="eastAsia" w:ascii="宋体" w:hAnsi="宋体" w:eastAsia="宋体" w:cs="宋体"/>
                <w:sz w:val="21"/>
                <w:szCs w:val="21"/>
              </w:rPr>
            </w:pPr>
          </w:p>
        </w:tc>
        <w:tc>
          <w:tcPr>
            <w:tcW w:w="1489" w:type="dxa"/>
            <w:vAlign w:val="top"/>
          </w:tcPr>
          <w:p w14:paraId="7DB120D7">
            <w:pPr>
              <w:rPr>
                <w:rFonts w:hint="eastAsia" w:ascii="宋体" w:hAnsi="宋体" w:eastAsia="宋体" w:cs="宋体"/>
                <w:sz w:val="21"/>
                <w:szCs w:val="21"/>
              </w:rPr>
            </w:pPr>
          </w:p>
        </w:tc>
      </w:tr>
      <w:tr w14:paraId="4EF76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7AC264C9">
            <w:pPr>
              <w:pStyle w:val="49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4252C6EA">
            <w:pPr>
              <w:pStyle w:val="49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top"/>
          </w:tcPr>
          <w:p w14:paraId="5BB865AF">
            <w:pPr>
              <w:rPr>
                <w:rFonts w:hint="eastAsia" w:ascii="宋体" w:hAnsi="宋体" w:eastAsia="宋体" w:cs="宋体"/>
                <w:sz w:val="21"/>
                <w:szCs w:val="21"/>
              </w:rPr>
            </w:pPr>
          </w:p>
        </w:tc>
        <w:tc>
          <w:tcPr>
            <w:tcW w:w="1990" w:type="dxa"/>
            <w:gridSpan w:val="2"/>
            <w:vAlign w:val="top"/>
          </w:tcPr>
          <w:p w14:paraId="6E75CB75">
            <w:pPr>
              <w:rPr>
                <w:rFonts w:hint="eastAsia" w:ascii="宋体" w:hAnsi="宋体" w:eastAsia="宋体" w:cs="宋体"/>
                <w:sz w:val="21"/>
                <w:szCs w:val="21"/>
              </w:rPr>
            </w:pPr>
          </w:p>
        </w:tc>
        <w:tc>
          <w:tcPr>
            <w:tcW w:w="1499" w:type="dxa"/>
            <w:vAlign w:val="top"/>
          </w:tcPr>
          <w:p w14:paraId="74962A4C">
            <w:pPr>
              <w:rPr>
                <w:rFonts w:hint="eastAsia" w:ascii="宋体" w:hAnsi="宋体" w:eastAsia="宋体" w:cs="宋体"/>
                <w:sz w:val="21"/>
                <w:szCs w:val="21"/>
              </w:rPr>
            </w:pPr>
          </w:p>
        </w:tc>
        <w:tc>
          <w:tcPr>
            <w:tcW w:w="1489" w:type="dxa"/>
            <w:vAlign w:val="top"/>
          </w:tcPr>
          <w:p w14:paraId="7D9F8BC2">
            <w:pPr>
              <w:rPr>
                <w:rFonts w:hint="eastAsia" w:ascii="宋体" w:hAnsi="宋体" w:eastAsia="宋体" w:cs="宋体"/>
                <w:sz w:val="21"/>
                <w:szCs w:val="21"/>
              </w:rPr>
            </w:pPr>
          </w:p>
        </w:tc>
      </w:tr>
      <w:tr w14:paraId="4E35D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3330F5D3">
            <w:pPr>
              <w:pStyle w:val="49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5B641212">
            <w:pPr>
              <w:pStyle w:val="49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lang w:eastAsia="zh-CN"/>
              </w:rPr>
              <w:t>应答</w:t>
            </w:r>
            <w:r>
              <w:rPr>
                <w:rFonts w:hint="eastAsia" w:ascii="宋体" w:hAnsi="宋体" w:eastAsia="宋体" w:cs="宋体"/>
                <w:spacing w:val="-2"/>
                <w:sz w:val="21"/>
                <w:szCs w:val="21"/>
              </w:rPr>
              <w:t>文件编制人员</w:t>
            </w:r>
          </w:p>
        </w:tc>
        <w:tc>
          <w:tcPr>
            <w:tcW w:w="946" w:type="dxa"/>
            <w:vAlign w:val="top"/>
          </w:tcPr>
          <w:p w14:paraId="2553D29E">
            <w:pPr>
              <w:rPr>
                <w:rFonts w:hint="eastAsia" w:ascii="宋体" w:hAnsi="宋体" w:eastAsia="宋体" w:cs="宋体"/>
                <w:sz w:val="21"/>
                <w:szCs w:val="21"/>
              </w:rPr>
            </w:pPr>
          </w:p>
        </w:tc>
        <w:tc>
          <w:tcPr>
            <w:tcW w:w="1990" w:type="dxa"/>
            <w:gridSpan w:val="2"/>
            <w:vAlign w:val="top"/>
          </w:tcPr>
          <w:p w14:paraId="1E7997F6">
            <w:pPr>
              <w:rPr>
                <w:rFonts w:hint="eastAsia" w:ascii="宋体" w:hAnsi="宋体" w:eastAsia="宋体" w:cs="宋体"/>
                <w:sz w:val="21"/>
                <w:szCs w:val="21"/>
              </w:rPr>
            </w:pPr>
          </w:p>
        </w:tc>
        <w:tc>
          <w:tcPr>
            <w:tcW w:w="1499" w:type="dxa"/>
            <w:vAlign w:val="top"/>
          </w:tcPr>
          <w:p w14:paraId="0E3FB4C5">
            <w:pPr>
              <w:rPr>
                <w:rFonts w:hint="eastAsia" w:ascii="宋体" w:hAnsi="宋体" w:eastAsia="宋体" w:cs="宋体"/>
                <w:sz w:val="21"/>
                <w:szCs w:val="21"/>
              </w:rPr>
            </w:pPr>
          </w:p>
        </w:tc>
        <w:tc>
          <w:tcPr>
            <w:tcW w:w="1489" w:type="dxa"/>
            <w:vAlign w:val="top"/>
          </w:tcPr>
          <w:p w14:paraId="2784B855">
            <w:pPr>
              <w:rPr>
                <w:rFonts w:hint="eastAsia" w:ascii="宋体" w:hAnsi="宋体" w:eastAsia="宋体" w:cs="宋体"/>
                <w:sz w:val="21"/>
                <w:szCs w:val="21"/>
              </w:rPr>
            </w:pPr>
          </w:p>
        </w:tc>
      </w:tr>
      <w:tr w14:paraId="2DD38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552F526F">
            <w:pPr>
              <w:pStyle w:val="494"/>
              <w:spacing w:before="178" w:line="198" w:lineRule="auto"/>
              <w:ind w:left="746" w:leftChars="57" w:hanging="626" w:hangingChars="300"/>
              <w:rPr>
                <w:rFonts w:hint="default" w:ascii="宋体" w:hAnsi="宋体" w:eastAsia="宋体" w:cs="宋体"/>
                <w:sz w:val="21"/>
                <w:szCs w:val="21"/>
                <w:lang w:val="en-US"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rPr>
              <w:br w:type="textWrapping"/>
            </w:r>
            <w:r>
              <w:rPr>
                <w:rFonts w:hint="eastAsia" w:ascii="宋体" w:hAnsi="宋体" w:eastAsia="宋体" w:cs="宋体"/>
                <w:b/>
                <w:bCs/>
                <w:spacing w:val="-1"/>
                <w:sz w:val="21"/>
                <w:szCs w:val="21"/>
                <w:lang w:val="en-US" w:eastAsia="zh-CN"/>
              </w:rPr>
              <w:t>2.</w:t>
            </w:r>
            <w:r>
              <w:rPr>
                <w:rFonts w:hint="eastAsia" w:ascii="宋体" w:hAnsi="宋体" w:eastAsia="宋体" w:cs="宋体"/>
                <w:b/>
                <w:bCs/>
                <w:spacing w:val="-1"/>
                <w:sz w:val="21"/>
                <w:szCs w:val="21"/>
              </w:rPr>
              <w:t>项目负责人或者主要技术人员不是本单位人员的，属于提供虚假资料的情形（社保须在</w:t>
            </w:r>
            <w:r>
              <w:rPr>
                <w:rFonts w:hint="eastAsia" w:ascii="宋体" w:hAnsi="宋体" w:eastAsia="宋体" w:cs="宋体"/>
                <w:b/>
                <w:bCs/>
                <w:spacing w:val="-1"/>
                <w:sz w:val="21"/>
                <w:szCs w:val="21"/>
                <w:lang w:eastAsia="zh-CN"/>
              </w:rPr>
              <w:t>应答</w:t>
            </w:r>
            <w:r>
              <w:rPr>
                <w:rFonts w:hint="eastAsia" w:ascii="宋体" w:hAnsi="宋体" w:eastAsia="宋体" w:cs="宋体"/>
                <w:b/>
                <w:bCs/>
                <w:spacing w:val="-1"/>
                <w:sz w:val="21"/>
                <w:szCs w:val="21"/>
              </w:rPr>
              <w:t>人单位缴纳）。</w:t>
            </w:r>
          </w:p>
        </w:tc>
      </w:tr>
      <w:tr w14:paraId="6A5BC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CD40481">
            <w:pPr>
              <w:pStyle w:val="49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lang w:eastAsia="zh-CN"/>
              </w:rPr>
              <w:t>应答</w:t>
            </w:r>
            <w:r>
              <w:rPr>
                <w:rFonts w:hint="eastAsia" w:ascii="宋体" w:hAnsi="宋体" w:eastAsia="宋体" w:cs="宋体"/>
                <w:b/>
                <w:bCs/>
                <w:sz w:val="21"/>
                <w:szCs w:val="21"/>
              </w:rPr>
              <w:t>（</w:t>
            </w:r>
            <w:r>
              <w:rPr>
                <w:rFonts w:hint="eastAsia" w:ascii="宋体" w:hAnsi="宋体" w:eastAsia="宋体" w:cs="宋体"/>
                <w:b/>
                <w:bCs/>
                <w:sz w:val="21"/>
                <w:szCs w:val="21"/>
                <w:lang w:eastAsia="zh-CN"/>
              </w:rPr>
              <w:t>应答</w:t>
            </w:r>
            <w:r>
              <w:rPr>
                <w:rFonts w:hint="eastAsia" w:ascii="宋体" w:hAnsi="宋体" w:eastAsia="宋体" w:cs="宋体"/>
                <w:b/>
                <w:bCs/>
                <w:sz w:val="21"/>
                <w:szCs w:val="21"/>
              </w:rPr>
              <w:t>）供应商关联关系情况</w:t>
            </w:r>
          </w:p>
        </w:tc>
      </w:tr>
      <w:tr w14:paraId="3773A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E6DF94">
            <w:pPr>
              <w:pStyle w:val="49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34EF2382">
            <w:pPr>
              <w:pStyle w:val="49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14528018">
            <w:pPr>
              <w:pStyle w:val="49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7EE5A0CF">
            <w:pPr>
              <w:pStyle w:val="49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52C43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CB09A97">
            <w:pPr>
              <w:spacing w:line="290" w:lineRule="auto"/>
              <w:rPr>
                <w:rFonts w:hint="eastAsia" w:ascii="宋体" w:hAnsi="宋体" w:eastAsia="宋体" w:cs="宋体"/>
                <w:sz w:val="21"/>
                <w:szCs w:val="21"/>
              </w:rPr>
            </w:pPr>
          </w:p>
          <w:p w14:paraId="6958CF93">
            <w:pPr>
              <w:spacing w:line="290" w:lineRule="auto"/>
              <w:rPr>
                <w:rFonts w:hint="eastAsia" w:ascii="宋体" w:hAnsi="宋体" w:eastAsia="宋体" w:cs="宋体"/>
                <w:sz w:val="21"/>
                <w:szCs w:val="21"/>
              </w:rPr>
            </w:pPr>
          </w:p>
          <w:p w14:paraId="3243C350">
            <w:pPr>
              <w:pStyle w:val="49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540E60D0">
            <w:pPr>
              <w:spacing w:line="274" w:lineRule="auto"/>
              <w:rPr>
                <w:rFonts w:hint="eastAsia" w:ascii="宋体" w:hAnsi="宋体" w:eastAsia="宋体" w:cs="宋体"/>
                <w:sz w:val="21"/>
                <w:szCs w:val="21"/>
              </w:rPr>
            </w:pPr>
          </w:p>
          <w:p w14:paraId="70073B3B">
            <w:pPr>
              <w:spacing w:line="274" w:lineRule="auto"/>
              <w:rPr>
                <w:rFonts w:hint="eastAsia" w:ascii="宋体" w:hAnsi="宋体" w:eastAsia="宋体" w:cs="宋体"/>
                <w:sz w:val="21"/>
                <w:szCs w:val="21"/>
              </w:rPr>
            </w:pPr>
          </w:p>
          <w:p w14:paraId="6357D674">
            <w:pPr>
              <w:pStyle w:val="49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top"/>
          </w:tcPr>
          <w:p w14:paraId="62C1921A">
            <w:pPr>
              <w:rPr>
                <w:rFonts w:hint="eastAsia" w:ascii="宋体" w:hAnsi="宋体" w:eastAsia="宋体" w:cs="宋体"/>
                <w:sz w:val="21"/>
                <w:szCs w:val="21"/>
              </w:rPr>
            </w:pPr>
          </w:p>
        </w:tc>
        <w:tc>
          <w:tcPr>
            <w:tcW w:w="4187" w:type="dxa"/>
            <w:gridSpan w:val="3"/>
            <w:vAlign w:val="top"/>
          </w:tcPr>
          <w:p w14:paraId="4CD68DA1">
            <w:pPr>
              <w:pStyle w:val="494"/>
              <w:spacing w:before="27" w:line="200" w:lineRule="auto"/>
              <w:ind w:left="98" w:right="116" w:firstLine="19"/>
              <w:jc w:val="both"/>
              <w:rPr>
                <w:rFonts w:hint="eastAsia" w:ascii="宋体" w:hAnsi="宋体" w:eastAsia="宋体" w:cs="宋体"/>
                <w:sz w:val="21"/>
                <w:szCs w:val="21"/>
              </w:rPr>
            </w:pPr>
            <w:r>
              <w:rPr>
                <w:rFonts w:hint="eastAsia" w:ascii="宋体" w:hAnsi="宋体" w:eastAsia="宋体" w:cs="宋体"/>
                <w:spacing w:val="-1"/>
                <w:sz w:val="21"/>
                <w:szCs w:val="21"/>
              </w:rPr>
              <w:t>指出资额（或持有股份）占</w:t>
            </w:r>
            <w:r>
              <w:rPr>
                <w:rFonts w:hint="eastAsia" w:ascii="宋体" w:hAnsi="宋体" w:eastAsia="宋体" w:cs="宋体"/>
                <w:spacing w:val="-1"/>
                <w:sz w:val="21"/>
                <w:szCs w:val="21"/>
                <w:lang w:eastAsia="zh-CN"/>
              </w:rPr>
              <w:t>应答</w:t>
            </w:r>
            <w:r>
              <w:rPr>
                <w:rFonts w:hint="eastAsia" w:ascii="宋体" w:hAnsi="宋体" w:eastAsia="宋体" w:cs="宋体"/>
                <w:spacing w:val="-1"/>
                <w:sz w:val="21"/>
                <w:szCs w:val="21"/>
              </w:rPr>
              <w:t>（</w:t>
            </w:r>
            <w:r>
              <w:rPr>
                <w:rFonts w:hint="eastAsia" w:ascii="宋体" w:hAnsi="宋体" w:eastAsia="宋体" w:cs="宋体"/>
                <w:spacing w:val="-1"/>
                <w:sz w:val="21"/>
                <w:szCs w:val="21"/>
                <w:lang w:eastAsia="zh-CN"/>
              </w:rPr>
              <w:t>应答</w:t>
            </w:r>
            <w:r>
              <w:rPr>
                <w:rFonts w:hint="eastAsia" w:ascii="宋体" w:hAnsi="宋体" w:eastAsia="宋体" w:cs="宋体"/>
                <w:spacing w:val="-1"/>
                <w:sz w:val="21"/>
                <w:szCs w:val="21"/>
              </w:rPr>
              <w:t>）供应商资</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（或持有股份）的比例虽然不足</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w:t>
            </w:r>
            <w:r>
              <w:rPr>
                <w:rFonts w:hint="eastAsia" w:ascii="宋体" w:hAnsi="宋体" w:eastAsia="宋体" w:cs="宋体"/>
                <w:spacing w:val="-9"/>
                <w:sz w:val="21"/>
                <w:szCs w:val="21"/>
                <w:lang w:eastAsia="zh-CN"/>
              </w:rPr>
              <w:t>应答</w:t>
            </w:r>
            <w:r>
              <w:rPr>
                <w:rFonts w:hint="eastAsia" w:ascii="宋体" w:hAnsi="宋体" w:eastAsia="宋体" w:cs="宋体"/>
                <w:spacing w:val="-9"/>
                <w:sz w:val="21"/>
                <w:szCs w:val="21"/>
              </w:rPr>
              <w:t>（响</w:t>
            </w:r>
            <w:r>
              <w:rPr>
                <w:rFonts w:hint="eastAsia" w:ascii="宋体" w:hAnsi="宋体" w:eastAsia="宋体" w:cs="宋体"/>
                <w:spacing w:val="18"/>
                <w:w w:val="101"/>
                <w:sz w:val="21"/>
                <w:szCs w:val="21"/>
              </w:rPr>
              <w:t xml:space="preserve"> </w:t>
            </w:r>
            <w:r>
              <w:rPr>
                <w:rFonts w:hint="eastAsia" w:ascii="宋体" w:hAnsi="宋体" w:eastAsia="宋体" w:cs="宋体"/>
                <w:sz w:val="21"/>
                <w:szCs w:val="21"/>
              </w:rPr>
              <w:t>应）供应商股东会（或股东大会）的决议产生重要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影响的股东。</w:t>
            </w:r>
          </w:p>
        </w:tc>
      </w:tr>
      <w:tr w14:paraId="1A22D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59256C91">
            <w:pPr>
              <w:pStyle w:val="49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315BE427">
            <w:pPr>
              <w:pStyle w:val="49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top"/>
          </w:tcPr>
          <w:p w14:paraId="7766C982">
            <w:pPr>
              <w:rPr>
                <w:rFonts w:hint="eastAsia" w:ascii="宋体" w:hAnsi="宋体" w:eastAsia="宋体" w:cs="宋体"/>
                <w:sz w:val="21"/>
                <w:szCs w:val="21"/>
              </w:rPr>
            </w:pPr>
          </w:p>
        </w:tc>
        <w:tc>
          <w:tcPr>
            <w:tcW w:w="4187" w:type="dxa"/>
            <w:gridSpan w:val="3"/>
            <w:vAlign w:val="top"/>
          </w:tcPr>
          <w:p w14:paraId="6BFDF9B8">
            <w:pPr>
              <w:pStyle w:val="494"/>
              <w:spacing w:before="43" w:line="190" w:lineRule="auto"/>
              <w:ind w:left="120" w:right="24"/>
              <w:rPr>
                <w:rFonts w:hint="eastAsia" w:ascii="宋体" w:hAnsi="宋体" w:eastAsia="宋体" w:cs="宋体"/>
                <w:sz w:val="21"/>
                <w:szCs w:val="21"/>
              </w:rPr>
            </w:pPr>
            <w:r>
              <w:rPr>
                <w:rFonts w:hint="eastAsia" w:ascii="宋体" w:hAnsi="宋体" w:eastAsia="宋体" w:cs="宋体"/>
                <w:spacing w:val="-8"/>
                <w:sz w:val="21"/>
                <w:szCs w:val="21"/>
              </w:rPr>
              <w:t>指对</w:t>
            </w:r>
            <w:r>
              <w:rPr>
                <w:rFonts w:hint="eastAsia" w:ascii="宋体" w:hAnsi="宋体" w:eastAsia="宋体" w:cs="宋体"/>
                <w:spacing w:val="-8"/>
                <w:sz w:val="21"/>
                <w:szCs w:val="21"/>
                <w:lang w:eastAsia="zh-CN"/>
              </w:rPr>
              <w:t>应答</w:t>
            </w:r>
            <w:r>
              <w:rPr>
                <w:rFonts w:hint="eastAsia" w:ascii="宋体" w:hAnsi="宋体" w:eastAsia="宋体" w:cs="宋体"/>
                <w:spacing w:val="-8"/>
                <w:sz w:val="21"/>
                <w:szCs w:val="21"/>
              </w:rPr>
              <w:t>（</w:t>
            </w:r>
            <w:r>
              <w:rPr>
                <w:rFonts w:hint="eastAsia" w:ascii="宋体" w:hAnsi="宋体" w:eastAsia="宋体" w:cs="宋体"/>
                <w:spacing w:val="-8"/>
                <w:sz w:val="21"/>
                <w:szCs w:val="21"/>
                <w:lang w:eastAsia="zh-CN"/>
              </w:rPr>
              <w:t>应答</w:t>
            </w:r>
            <w:r>
              <w:rPr>
                <w:rFonts w:hint="eastAsia" w:ascii="宋体" w:hAnsi="宋体" w:eastAsia="宋体" w:cs="宋体"/>
                <w:spacing w:val="-8"/>
                <w:sz w:val="21"/>
                <w:szCs w:val="21"/>
              </w:rPr>
              <w:t>）供应商不具有出资持</w:t>
            </w:r>
            <w:r>
              <w:rPr>
                <w:rFonts w:hint="eastAsia" w:ascii="宋体" w:hAnsi="宋体" w:eastAsia="宋体" w:cs="宋体"/>
                <w:spacing w:val="-3"/>
                <w:sz w:val="21"/>
                <w:szCs w:val="21"/>
              </w:rPr>
              <w:t>股关系，但对其存在管理关系的主体。</w:t>
            </w:r>
          </w:p>
        </w:tc>
      </w:tr>
      <w:tr w14:paraId="54E85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7BFDE625">
            <w:pPr>
              <w:pStyle w:val="49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376D02D7">
      <w:pPr>
        <w:rPr>
          <w:rFonts w:hint="eastAsia" w:ascii="宋体" w:hAnsi="宋体" w:eastAsia="宋体" w:cs="宋体"/>
          <w:sz w:val="21"/>
          <w:szCs w:val="21"/>
        </w:rPr>
      </w:pPr>
    </w:p>
    <w:p w14:paraId="66E83BE4">
      <w:pPr>
        <w:spacing w:line="360" w:lineRule="auto"/>
        <w:rPr>
          <w:rFonts w:hint="eastAsia" w:ascii="宋体" w:hAnsi="宋体" w:eastAsia="宋体" w:cs="宋体"/>
          <w:sz w:val="21"/>
          <w:szCs w:val="21"/>
        </w:rPr>
      </w:pPr>
      <w:r>
        <w:rPr>
          <w:rFonts w:hint="eastAsia" w:ascii="宋体" w:hAnsi="宋体" w:eastAsia="宋体" w:cs="宋体"/>
          <w:b/>
          <w:sz w:val="21"/>
          <w:szCs w:val="21"/>
          <w:lang w:val="en-US" w:eastAsia="zh-CN"/>
        </w:rPr>
        <w:t>注</w:t>
      </w:r>
      <w:r>
        <w:rPr>
          <w:rFonts w:hint="eastAsia" w:ascii="宋体" w:hAnsi="宋体" w:eastAsia="宋体" w:cs="宋体"/>
          <w:sz w:val="21"/>
          <w:szCs w:val="21"/>
        </w:rPr>
        <w:t>：</w:t>
      </w:r>
    </w:p>
    <w:p w14:paraId="6F68B902">
      <w:pPr>
        <w:numPr>
          <w:ilvl w:val="0"/>
          <w:numId w:val="13"/>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主要经营负责人</w:t>
      </w:r>
      <w:r>
        <w:rPr>
          <w:rFonts w:hint="eastAsia" w:ascii="宋体" w:hAnsi="宋体" w:eastAsia="宋体" w:cs="宋体"/>
          <w:b w:val="0"/>
          <w:bCs w:val="0"/>
          <w:sz w:val="21"/>
          <w:szCs w:val="21"/>
          <w:highlight w:val="none"/>
          <w:lang w:val="en-US" w:eastAsia="zh-CN"/>
        </w:rPr>
        <w:t>即实际控制人，是指通过投资关系、协议或者其他安排，能够实际支配公司行为的人。</w:t>
      </w:r>
    </w:p>
    <w:p w14:paraId="3B97F148">
      <w:pPr>
        <w:numPr>
          <w:ilvl w:val="0"/>
          <w:numId w:val="13"/>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如未有相关情况，请在相应栏填写“无”。</w:t>
      </w:r>
    </w:p>
    <w:p w14:paraId="57A8C5D0">
      <w:pPr>
        <w:numPr>
          <w:ilvl w:val="0"/>
          <w:numId w:val="13"/>
        </w:numPr>
        <w:spacing w:line="440" w:lineRule="exact"/>
        <w:ind w:left="0" w:leftChars="0" w:firstLine="454" w:firstLineChars="0"/>
        <w:rPr>
          <w:rFonts w:hint="eastAsia" w:ascii="宋体" w:hAnsi="宋体" w:eastAsia="宋体" w:cs="宋体"/>
          <w:b w:val="0"/>
          <w:bCs w:val="0"/>
          <w:sz w:val="21"/>
          <w:szCs w:val="21"/>
          <w:u w:val="double"/>
          <w:lang w:val="en-US" w:eastAsia="zh-CN"/>
        </w:rPr>
      </w:pPr>
      <w:r>
        <w:rPr>
          <w:rFonts w:hint="eastAsia" w:ascii="宋体" w:hAnsi="宋体" w:cs="宋体"/>
          <w:b w:val="0"/>
          <w:bCs w:val="0"/>
          <w:sz w:val="21"/>
          <w:szCs w:val="21"/>
          <w:highlight w:val="none"/>
          <w:lang w:eastAsia="zh-CN"/>
        </w:rPr>
        <w:t>应答供应商</w:t>
      </w:r>
      <w:r>
        <w:rPr>
          <w:rFonts w:hint="eastAsia" w:ascii="宋体" w:hAnsi="宋体" w:eastAsia="宋体" w:cs="宋体"/>
          <w:b w:val="0"/>
          <w:bCs w:val="0"/>
          <w:sz w:val="21"/>
          <w:szCs w:val="21"/>
          <w:highlight w:val="none"/>
        </w:rPr>
        <w:t>应如实申报本单位控股及管理关系人员信息，如存在隐瞒真实情况，提供虚假资料的，经查实，主管部门将依据《深圳经济特区政府采</w:t>
      </w:r>
      <w:r>
        <w:rPr>
          <w:rFonts w:hint="eastAsia" w:ascii="宋体" w:hAnsi="宋体" w:eastAsia="宋体" w:cs="宋体"/>
          <w:b w:val="0"/>
          <w:bCs w:val="0"/>
          <w:sz w:val="21"/>
          <w:szCs w:val="21"/>
        </w:rPr>
        <w:t>购条例》第五十七条的规定进行处罚。</w:t>
      </w:r>
    </w:p>
    <w:p w14:paraId="2810C058">
      <w:pPr>
        <w:numPr>
          <w:ilvl w:val="0"/>
          <w:numId w:val="13"/>
        </w:numPr>
        <w:ind w:left="0" w:leftChars="0" w:firstLine="454" w:firstLineChars="0"/>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49F66B41">
      <w:pPr>
        <w:pStyle w:val="3"/>
        <w:numPr>
          <w:ilvl w:val="0"/>
          <w:numId w:val="0"/>
        </w:numPr>
        <w:spacing w:line="240" w:lineRule="auto"/>
        <w:ind w:left="420" w:leftChars="0" w:hanging="420" w:firstLineChars="0"/>
        <w:jc w:val="center"/>
        <w:rPr>
          <w:rFonts w:asciiTheme="majorEastAsia" w:hAnsiTheme="majorEastAsia" w:eastAsiaTheme="majorEastAsia"/>
          <w:sz w:val="30"/>
          <w:szCs w:val="30"/>
        </w:rPr>
      </w:pPr>
      <w:bookmarkStart w:id="89" w:name="_Toc8238"/>
      <w:r>
        <w:rPr>
          <w:rFonts w:hint="eastAsia" w:cs="Times New Roman" w:asciiTheme="majorEastAsia" w:hAnsiTheme="majorEastAsia" w:eastAsiaTheme="majorEastAsia"/>
          <w:kern w:val="0"/>
          <w:sz w:val="30"/>
          <w:szCs w:val="30"/>
          <w:lang w:val="en-US" w:eastAsia="zh-CN" w:bidi="ar-SA"/>
        </w:rPr>
        <w:t>（十二）</w:t>
      </w:r>
      <w:r>
        <w:rPr>
          <w:rFonts w:hint="eastAsia" w:asciiTheme="majorEastAsia" w:hAnsiTheme="majorEastAsia" w:eastAsiaTheme="majorEastAsia"/>
          <w:sz w:val="30"/>
          <w:szCs w:val="30"/>
        </w:rPr>
        <w:t>《供应商基本情况表》附件</w:t>
      </w:r>
      <w:bookmarkEnd w:id="89"/>
    </w:p>
    <w:p w14:paraId="00001E92">
      <w:pPr>
        <w:pStyle w:val="2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sz w:val="24"/>
          <w:szCs w:val="24"/>
          <w:highlight w:val="none"/>
          <w:lang w:val="en-US" w:eastAsia="zh-CN"/>
        </w:rPr>
        <w:t>应答时</w:t>
      </w:r>
      <w:r>
        <w:rPr>
          <w:rFonts w:hint="eastAsia" w:hAnsi="宋体" w:eastAsia="宋体" w:cs="宋体"/>
          <w:b/>
          <w:bCs/>
          <w:sz w:val="24"/>
          <w:szCs w:val="24"/>
          <w:highlight w:val="none"/>
          <w:lang w:val="en-US" w:eastAsia="zh-CN"/>
        </w:rPr>
        <w:t>需</w:t>
      </w:r>
      <w:r>
        <w:rPr>
          <w:rFonts w:hint="eastAsia" w:ascii="宋体" w:hAnsi="宋体" w:eastAsia="宋体" w:cs="宋体"/>
          <w:b/>
          <w:bCs/>
          <w:sz w:val="24"/>
          <w:szCs w:val="24"/>
          <w:highlight w:val="none"/>
          <w:lang w:val="en-US" w:eastAsia="zh-CN"/>
        </w:rPr>
        <w:t>提供《供应商基本情况表》的附件，该要求不作为供应商资格性审查的证明材料。</w:t>
      </w:r>
    </w:p>
    <w:p w14:paraId="7B629D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w:t>
      </w:r>
    </w:p>
    <w:p w14:paraId="12A813A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cs="宋体"/>
          <w:b w:val="0"/>
          <w:bCs w:val="0"/>
          <w:color w:val="auto"/>
          <w:kern w:val="2"/>
          <w:sz w:val="21"/>
          <w:szCs w:val="21"/>
          <w:highlight w:val="none"/>
          <w:lang w:val="en-US" w:eastAsia="zh-CN" w:bidi="ar-SA"/>
        </w:rPr>
        <w:t>应答供应商</w:t>
      </w:r>
      <w:r>
        <w:rPr>
          <w:rFonts w:hint="eastAsia" w:ascii="宋体" w:hAnsi="宋体" w:eastAsia="宋体" w:cs="宋体"/>
          <w:b w:val="0"/>
          <w:bCs w:val="0"/>
          <w:color w:val="auto"/>
          <w:kern w:val="2"/>
          <w:sz w:val="21"/>
          <w:szCs w:val="21"/>
          <w:highlight w:val="none"/>
          <w:lang w:val="en-US" w:eastAsia="zh-CN" w:bidi="ar-SA"/>
        </w:rPr>
        <w:t>如实提供上述人员的社会保险证明，如上述人员的社会保险未由</w:t>
      </w:r>
      <w:r>
        <w:rPr>
          <w:rFonts w:hint="eastAsia" w:ascii="宋体" w:hAnsi="宋体" w:cs="宋体"/>
          <w:b w:val="0"/>
          <w:bCs w:val="0"/>
          <w:color w:val="auto"/>
          <w:kern w:val="2"/>
          <w:sz w:val="21"/>
          <w:szCs w:val="21"/>
          <w:highlight w:val="none"/>
          <w:lang w:val="en-US" w:eastAsia="zh-CN" w:bidi="ar-SA"/>
        </w:rPr>
        <w:t>应答供应商</w:t>
      </w:r>
      <w:r>
        <w:rPr>
          <w:rFonts w:hint="eastAsia" w:ascii="宋体" w:hAnsi="宋体" w:eastAsia="宋体" w:cs="宋体"/>
          <w:b w:val="0"/>
          <w:bCs w:val="0"/>
          <w:color w:val="auto"/>
          <w:kern w:val="2"/>
          <w:sz w:val="21"/>
          <w:szCs w:val="21"/>
          <w:highlight w:val="none"/>
          <w:lang w:val="en-US" w:eastAsia="zh-CN" w:bidi="ar-SA"/>
        </w:rPr>
        <w:t>缴纳，亦需提供相应单位为其缴纳的社会保险证明。</w:t>
      </w:r>
    </w:p>
    <w:p w14:paraId="1336122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cs="宋体"/>
          <w:b w:val="0"/>
          <w:bCs w:val="0"/>
          <w:color w:val="auto"/>
          <w:kern w:val="2"/>
          <w:sz w:val="21"/>
          <w:szCs w:val="21"/>
          <w:highlight w:val="none"/>
          <w:lang w:val="en-US" w:eastAsia="zh-CN" w:bidi="ar-SA"/>
        </w:rPr>
        <w:t>应答供应商</w:t>
      </w:r>
      <w:r>
        <w:rPr>
          <w:rFonts w:hint="eastAsia" w:ascii="宋体" w:hAnsi="宋体" w:eastAsia="宋体" w:cs="宋体"/>
          <w:b w:val="0"/>
          <w:bCs w:val="0"/>
          <w:color w:val="auto"/>
          <w:kern w:val="2"/>
          <w:sz w:val="21"/>
          <w:szCs w:val="21"/>
          <w:highlight w:val="none"/>
          <w:lang w:val="en-US" w:eastAsia="zh-CN" w:bidi="ar-SA"/>
        </w:rPr>
        <w:t>为新成立企业且成立时间不足一个月可提供加盖</w:t>
      </w:r>
      <w:r>
        <w:rPr>
          <w:rFonts w:hint="eastAsia" w:ascii="宋体" w:hAnsi="宋体" w:cs="宋体"/>
          <w:b w:val="0"/>
          <w:bCs w:val="0"/>
          <w:color w:val="auto"/>
          <w:kern w:val="2"/>
          <w:sz w:val="21"/>
          <w:szCs w:val="21"/>
          <w:highlight w:val="none"/>
          <w:lang w:val="en-US" w:eastAsia="zh-CN" w:bidi="ar-SA"/>
        </w:rPr>
        <w:t>应答供应商</w:t>
      </w:r>
      <w:r>
        <w:rPr>
          <w:rFonts w:hint="eastAsia" w:ascii="宋体" w:hAnsi="宋体" w:eastAsia="宋体" w:cs="宋体"/>
          <w:b w:val="0"/>
          <w:bCs w:val="0"/>
          <w:color w:val="auto"/>
          <w:kern w:val="2"/>
          <w:sz w:val="21"/>
          <w:szCs w:val="21"/>
          <w:highlight w:val="none"/>
          <w:lang w:val="en-US" w:eastAsia="zh-CN" w:bidi="ar-SA"/>
        </w:rPr>
        <w:t>公章的情况说明或者证明材料亦视为符合。</w:t>
      </w:r>
    </w:p>
    <w:p w14:paraId="2F6C67F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3.若因退休或新入职，无法提供由应答人缴纳的社保证明，应提供能够证明与应答人之间关系的材料（如退休证明和返聘合同；或劳动合同关键页并加盖</w:t>
      </w:r>
      <w:r>
        <w:rPr>
          <w:rFonts w:hint="eastAsia" w:ascii="宋体" w:hAnsi="宋体" w:cs="宋体"/>
          <w:b w:val="0"/>
          <w:bCs w:val="0"/>
          <w:kern w:val="2"/>
          <w:sz w:val="21"/>
          <w:szCs w:val="21"/>
          <w:highlight w:val="none"/>
          <w:lang w:val="en-US" w:eastAsia="zh-CN" w:bidi="ar-SA"/>
        </w:rPr>
        <w:t>应答人</w:t>
      </w:r>
      <w:r>
        <w:rPr>
          <w:rFonts w:hint="eastAsia" w:ascii="宋体" w:hAnsi="宋体" w:eastAsia="宋体" w:cs="宋体"/>
          <w:b w:val="0"/>
          <w:bCs w:val="0"/>
          <w:kern w:val="2"/>
          <w:sz w:val="21"/>
          <w:szCs w:val="21"/>
          <w:highlight w:val="none"/>
          <w:lang w:val="en-US" w:eastAsia="zh-CN" w:bidi="ar-SA"/>
        </w:rPr>
        <w:t>公章）。</w:t>
      </w:r>
    </w:p>
    <w:p w14:paraId="48B98E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4.法定代表人未与应答人签订劳动合同或退休返聘合同或未在应答人单位缴纳社会保险的，需对相关情况进行说明。</w:t>
      </w:r>
    </w:p>
    <w:p w14:paraId="18BA5A1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s="宋体"/>
          <w:b w:val="0"/>
          <w:bCs w:val="0"/>
          <w:kern w:val="2"/>
          <w:sz w:val="21"/>
          <w:szCs w:val="21"/>
          <w:highlight w:val="none"/>
          <w:lang w:val="en-US" w:eastAsia="zh-CN" w:bidi="ar-SA"/>
        </w:rPr>
        <w:t>5.</w:t>
      </w:r>
      <w:r>
        <w:rPr>
          <w:rFonts w:hint="eastAsia" w:ascii="宋体" w:hAnsi="宋体" w:eastAsia="宋体" w:cs="宋体"/>
          <w:b w:val="0"/>
          <w:bCs w:val="0"/>
          <w:kern w:val="2"/>
          <w:sz w:val="21"/>
          <w:szCs w:val="21"/>
          <w:highlight w:val="none"/>
          <w:lang w:val="en-US" w:eastAsia="zh-CN" w:bidi="ar-SA"/>
        </w:rPr>
        <w:t>如依法不需要缴纳社会保险的，提供相应文件证明。</w:t>
      </w:r>
    </w:p>
    <w:p w14:paraId="7C2AD7D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s="宋体"/>
          <w:b w:val="0"/>
          <w:bCs w:val="0"/>
          <w:kern w:val="2"/>
          <w:sz w:val="21"/>
          <w:szCs w:val="21"/>
          <w:highlight w:val="none"/>
          <w:lang w:val="en-US" w:eastAsia="zh-CN" w:bidi="ar-SA"/>
        </w:rPr>
        <w:t>6</w:t>
      </w:r>
      <w:r>
        <w:rPr>
          <w:rFonts w:hint="eastAsia" w:ascii="宋体" w:hAnsi="宋体" w:eastAsia="宋体" w:cs="宋体"/>
          <w:b w:val="0"/>
          <w:bCs w:val="0"/>
          <w:kern w:val="2"/>
          <w:sz w:val="21"/>
          <w:szCs w:val="21"/>
          <w:highlight w:val="none"/>
          <w:lang w:val="en-US" w:eastAsia="zh-CN" w:bidi="ar-SA"/>
        </w:rPr>
        <w:t>.若因为社保部门或税务部门原因无法提供的，需提供劳动合同及社保部门或税务部门官方通知证明（或官网公告截图）。</w:t>
      </w:r>
    </w:p>
    <w:p w14:paraId="4C085BBE">
      <w:pPr>
        <w:pStyle w:val="2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hAnsi="宋体" w:eastAsia="宋体" w:cs="宋体"/>
          <w:b w:val="0"/>
          <w:bCs w:val="0"/>
          <w:kern w:val="2"/>
          <w:sz w:val="21"/>
          <w:szCs w:val="21"/>
          <w:highlight w:val="none"/>
          <w:lang w:val="en-US" w:eastAsia="zh-CN" w:bidi="ar-SA"/>
        </w:rPr>
        <w:t>7</w:t>
      </w:r>
      <w:r>
        <w:rPr>
          <w:rFonts w:hint="eastAsia" w:ascii="宋体" w:hAnsi="宋体" w:eastAsia="宋体" w:cs="宋体"/>
          <w:b w:val="0"/>
          <w:bCs w:val="0"/>
          <w:kern w:val="2"/>
          <w:sz w:val="21"/>
          <w:szCs w:val="21"/>
          <w:highlight w:val="none"/>
          <w:lang w:val="en-US" w:eastAsia="zh-CN" w:bidi="ar-SA"/>
        </w:rPr>
        <w:t>.如本项目未安排项目应答授权代表人、项目负责人、主要技术人员的，无需提供应答授权代表人、项目负责人、主要技术人员的社保。</w:t>
      </w:r>
    </w:p>
    <w:p w14:paraId="3F40A82E">
      <w:pPr>
        <w:pStyle w:val="2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sz w:val="21"/>
          <w:szCs w:val="21"/>
          <w:highlight w:val="none"/>
          <w:lang w:val="en-US" w:eastAsia="zh-CN"/>
        </w:rPr>
      </w:pPr>
      <w:r>
        <w:rPr>
          <w:rFonts w:hint="eastAsia" w:hAnsi="宋体" w:eastAsia="宋体" w:cs="宋体"/>
          <w:sz w:val="21"/>
          <w:szCs w:val="21"/>
          <w:highlight w:val="none"/>
          <w:lang w:val="en-US" w:eastAsia="zh-CN"/>
        </w:rPr>
        <w:t>8.</w:t>
      </w:r>
      <w:r>
        <w:rPr>
          <w:rFonts w:hint="default" w:ascii="宋体" w:hAnsi="宋体" w:eastAsia="宋体" w:cs="宋体"/>
          <w:sz w:val="21"/>
          <w:szCs w:val="21"/>
          <w:highlight w:val="none"/>
        </w:rPr>
        <w:t>主要经营负责人即实际控制人，是指通过投资关系、协议或者其他安排，能够实际支配公司行为的人。</w:t>
      </w:r>
      <w:r>
        <w:rPr>
          <w:rFonts w:hint="eastAsia" w:ascii="宋体" w:hAnsi="宋体" w:eastAsia="宋体" w:cs="宋体"/>
          <w:sz w:val="21"/>
          <w:szCs w:val="21"/>
          <w:highlight w:val="none"/>
          <w:lang w:val="en-US" w:eastAsia="zh-CN"/>
        </w:rPr>
        <w:t>如</w:t>
      </w:r>
      <w:r>
        <w:rPr>
          <w:rFonts w:hint="eastAsia" w:hAnsi="宋体" w:eastAsia="宋体" w:cs="宋体"/>
          <w:sz w:val="21"/>
          <w:szCs w:val="21"/>
          <w:highlight w:val="none"/>
          <w:lang w:val="en-US" w:eastAsia="zh-CN"/>
        </w:rPr>
        <w:t>应答供应商</w:t>
      </w:r>
      <w:r>
        <w:rPr>
          <w:rFonts w:hint="eastAsia" w:ascii="宋体" w:hAnsi="宋体" w:eastAsia="宋体" w:cs="宋体"/>
          <w:sz w:val="21"/>
          <w:szCs w:val="21"/>
          <w:highlight w:val="none"/>
          <w:lang w:val="en-US" w:eastAsia="zh-CN"/>
        </w:rPr>
        <w:t>无</w:t>
      </w:r>
      <w:r>
        <w:rPr>
          <w:rFonts w:hint="default" w:ascii="宋体" w:hAnsi="宋体" w:eastAsia="宋体" w:cs="宋体"/>
          <w:sz w:val="21"/>
          <w:szCs w:val="21"/>
          <w:highlight w:val="none"/>
        </w:rPr>
        <w:t>主要经营负责人</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lang w:eastAsia="zh-CN"/>
        </w:rPr>
        <w:t>，</w:t>
      </w:r>
      <w:r>
        <w:rPr>
          <w:rFonts w:hint="default" w:ascii="宋体" w:hAnsi="宋体" w:eastAsia="宋体" w:cs="宋体"/>
          <w:sz w:val="21"/>
          <w:szCs w:val="21"/>
          <w:highlight w:val="none"/>
        </w:rPr>
        <w:t>无需提供主要经营负责人的社保</w:t>
      </w:r>
      <w:r>
        <w:rPr>
          <w:rFonts w:hint="eastAsia" w:hAnsi="宋体" w:eastAsia="宋体" w:cs="宋体"/>
          <w:sz w:val="21"/>
          <w:szCs w:val="21"/>
          <w:highlight w:val="none"/>
          <w:lang w:eastAsia="zh-CN"/>
        </w:rPr>
        <w:t>。</w:t>
      </w:r>
    </w:p>
    <w:p w14:paraId="3D4E16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仿宋" w:asciiTheme="minorEastAsia" w:hAnsiTheme="minorEastAsia" w:eastAsiaTheme="minorEastAsia"/>
          <w:b/>
          <w:szCs w:val="21"/>
        </w:rPr>
      </w:pPr>
      <w:r>
        <w:rPr>
          <w:rFonts w:hint="eastAsia" w:cs="仿宋" w:asciiTheme="minorEastAsia" w:hAnsiTheme="minorEastAsia" w:eastAsiaTheme="minorEastAsia"/>
          <w:b/>
          <w:szCs w:val="21"/>
          <w:lang w:val="en-US" w:eastAsia="zh-CN"/>
        </w:rPr>
        <w:t>9.</w:t>
      </w:r>
      <w:r>
        <w:rPr>
          <w:rFonts w:hint="eastAsia" w:cs="仿宋" w:asciiTheme="minorEastAsia" w:hAnsiTheme="minorEastAsia" w:eastAsiaTheme="minorEastAsia"/>
          <w:b/>
          <w:szCs w:val="21"/>
        </w:rPr>
        <w:t>请供应商按以下格式提供</w:t>
      </w:r>
      <w:r>
        <w:rPr>
          <w:rFonts w:hint="eastAsia" w:cs="仿宋" w:asciiTheme="minorEastAsia" w:hAnsiTheme="minorEastAsia" w:eastAsiaTheme="minorEastAsia"/>
          <w:b/>
          <w:szCs w:val="21"/>
          <w:lang w:val="en-US" w:eastAsia="zh-CN"/>
        </w:rPr>
        <w:t>上述</w:t>
      </w:r>
      <w:r>
        <w:rPr>
          <w:rFonts w:hint="eastAsia" w:cs="仿宋" w:asciiTheme="minorEastAsia" w:hAnsiTheme="minorEastAsia" w:eastAsiaTheme="minorEastAsia"/>
          <w:b/>
          <w:szCs w:val="21"/>
        </w:rPr>
        <w:t>涉及人员</w:t>
      </w:r>
      <w:r>
        <w:rPr>
          <w:rFonts w:hint="eastAsia" w:ascii="宋体" w:hAnsi="宋体" w:eastAsia="宋体" w:cs="宋体"/>
          <w:b/>
          <w:bCs/>
          <w:sz w:val="21"/>
          <w:szCs w:val="21"/>
          <w:highlight w:val="none"/>
          <w:lang w:val="en-US" w:eastAsia="zh-CN"/>
        </w:rPr>
        <w:t>近三个月中的任意一个月</w:t>
      </w:r>
      <w:r>
        <w:rPr>
          <w:rFonts w:hint="eastAsia" w:cs="仿宋" w:asciiTheme="minorEastAsia" w:hAnsiTheme="minorEastAsia" w:eastAsiaTheme="minorEastAsia"/>
          <w:b/>
          <w:szCs w:val="21"/>
        </w:rPr>
        <w:t>的社保缴纳情况</w:t>
      </w:r>
      <w:r>
        <w:rPr>
          <w:rFonts w:hint="eastAsia" w:cs="仿宋" w:asciiTheme="minorEastAsia" w:hAnsiTheme="minorEastAsia" w:eastAsiaTheme="minorEastAsia"/>
          <w:b/>
          <w:szCs w:val="21"/>
          <w:lang w:eastAsia="zh-CN"/>
        </w:rPr>
        <w:t>（</w:t>
      </w:r>
      <w:r>
        <w:rPr>
          <w:rFonts w:hint="eastAsia" w:cs="仿宋" w:asciiTheme="minorEastAsia" w:hAnsiTheme="minorEastAsia" w:eastAsiaTheme="minorEastAsia"/>
          <w:b/>
          <w:szCs w:val="21"/>
        </w:rPr>
        <w:t>社保缴纳证明材料需体现社保缴纳单位</w:t>
      </w:r>
      <w:r>
        <w:rPr>
          <w:rFonts w:hint="eastAsia" w:cs="仿宋" w:asciiTheme="minorEastAsia" w:hAnsiTheme="minorEastAsia" w:eastAsiaTheme="minorEastAsia"/>
          <w:b/>
          <w:szCs w:val="21"/>
          <w:lang w:eastAsia="zh-CN"/>
        </w:rPr>
        <w:t>）</w:t>
      </w:r>
      <w:r>
        <w:rPr>
          <w:rFonts w:hint="eastAsia" w:cs="仿宋" w:asciiTheme="minorEastAsia" w:hAnsiTheme="minorEastAsia" w:eastAsiaTheme="minorEastAsia"/>
          <w:b/>
          <w:szCs w:val="21"/>
          <w:lang w:val="en-US" w:eastAsia="zh-CN"/>
        </w:rPr>
        <w:t>以及企业股权关系证明</w:t>
      </w:r>
      <w:r>
        <w:rPr>
          <w:rFonts w:hint="eastAsia" w:cs="仿宋" w:asciiTheme="minorEastAsia" w:hAnsiTheme="minorEastAsia" w:eastAsiaTheme="minorEastAsia"/>
          <w:b/>
          <w:szCs w:val="21"/>
        </w:rPr>
        <w:t>。（注：以下内容将作为主管部门判定本项目不同</w:t>
      </w:r>
      <w:r>
        <w:rPr>
          <w:rFonts w:hint="eastAsia" w:cs="仿宋" w:asciiTheme="minorEastAsia" w:hAnsiTheme="minorEastAsia" w:eastAsiaTheme="minorEastAsia"/>
          <w:b/>
          <w:szCs w:val="21"/>
          <w:lang w:eastAsia="zh-CN"/>
        </w:rPr>
        <w:t>应答</w:t>
      </w:r>
      <w:r>
        <w:rPr>
          <w:rFonts w:hint="eastAsia" w:cs="仿宋" w:asciiTheme="minorEastAsia" w:hAnsiTheme="minorEastAsia" w:eastAsiaTheme="minorEastAsia"/>
          <w:b/>
          <w:szCs w:val="21"/>
        </w:rPr>
        <w:t>供应商是否涉嫌、属于串通</w:t>
      </w:r>
      <w:r>
        <w:rPr>
          <w:rFonts w:hint="eastAsia" w:cs="仿宋" w:asciiTheme="minorEastAsia" w:hAnsiTheme="minorEastAsia" w:eastAsiaTheme="minorEastAsia"/>
          <w:b/>
          <w:szCs w:val="21"/>
          <w:lang w:eastAsia="zh-CN"/>
        </w:rPr>
        <w:t>应答</w:t>
      </w:r>
      <w:r>
        <w:rPr>
          <w:rFonts w:hint="eastAsia" w:cs="仿宋" w:asciiTheme="minorEastAsia" w:hAnsiTheme="minorEastAsia" w:eastAsiaTheme="minorEastAsia"/>
          <w:b/>
          <w:szCs w:val="21"/>
        </w:rPr>
        <w:t>的重要依据，请供应商认真填报，并保证所填信息的真实、准确和完整。）</w:t>
      </w:r>
    </w:p>
    <w:p w14:paraId="76AFCD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lang w:eastAsia="zh-CN"/>
        </w:rPr>
        <w:t>（</w:t>
      </w:r>
      <w:r>
        <w:rPr>
          <w:rFonts w:hint="eastAsia" w:ascii="宋体" w:hAnsi="宋体" w:cs="宋体"/>
          <w:b/>
          <w:szCs w:val="21"/>
          <w:lang w:val="en-US" w:eastAsia="zh-CN"/>
        </w:rPr>
        <w:t>1</w:t>
      </w:r>
      <w:r>
        <w:rPr>
          <w:rFonts w:hint="eastAsia" w:ascii="宋体" w:hAnsi="宋体" w:eastAsia="宋体" w:cs="宋体"/>
          <w:b/>
          <w:szCs w:val="21"/>
          <w:lang w:eastAsia="zh-CN"/>
        </w:rPr>
        <w:t>）</w:t>
      </w:r>
      <w:r>
        <w:rPr>
          <w:rFonts w:hint="eastAsia" w:cs="仿宋" w:asciiTheme="minorEastAsia" w:hAnsiTheme="minorEastAsia" w:eastAsiaTheme="minorEastAsia"/>
          <w:b/>
          <w:szCs w:val="21"/>
        </w:rPr>
        <w:t>社保缴纳情况</w:t>
      </w:r>
      <w:r>
        <w:rPr>
          <w:rFonts w:hint="eastAsia" w:ascii="宋体" w:hAnsi="宋体" w:eastAsia="宋体" w:cs="宋体"/>
          <w:b/>
          <w:szCs w:val="21"/>
        </w:rPr>
        <w:t>证明材料：</w:t>
      </w:r>
    </w:p>
    <w:p w14:paraId="7928AB68">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法定代表人</w:t>
      </w:r>
    </w:p>
    <w:p w14:paraId="1E243C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370E40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近三个月中的任意一个月</w:t>
      </w:r>
      <w:r>
        <w:rPr>
          <w:rFonts w:hint="eastAsia" w:ascii="宋体" w:hAnsi="宋体" w:eastAsia="宋体" w:cs="宋体"/>
          <w:b/>
          <w:szCs w:val="21"/>
        </w:rPr>
        <w:t>的社保缴纳凭证：</w:t>
      </w:r>
    </w:p>
    <w:p w14:paraId="01C7D519">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1921D378">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lang w:val="en-US" w:eastAsia="zh-CN"/>
        </w:rPr>
        <w:t>如有</w:t>
      </w:r>
      <w:r>
        <w:rPr>
          <w:rFonts w:hint="eastAsia" w:ascii="宋体" w:hAnsi="宋体" w:eastAsia="宋体" w:cs="宋体"/>
          <w:b/>
          <w:szCs w:val="21"/>
        </w:rPr>
        <w:t>）</w:t>
      </w:r>
    </w:p>
    <w:p w14:paraId="69BB05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49B73B0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近三个月中的任意一个月</w:t>
      </w:r>
      <w:r>
        <w:rPr>
          <w:rFonts w:hint="eastAsia" w:ascii="宋体" w:hAnsi="宋体" w:eastAsia="宋体" w:cs="宋体"/>
          <w:b/>
          <w:szCs w:val="21"/>
        </w:rPr>
        <w:t>的社保缴纳凭证：</w:t>
      </w:r>
    </w:p>
    <w:p w14:paraId="091CF1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p>
    <w:p w14:paraId="0B2C09E4">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lang w:val="en-US" w:eastAsia="zh-CN"/>
        </w:rPr>
        <w:t>如有</w:t>
      </w:r>
      <w:r>
        <w:rPr>
          <w:rFonts w:hint="eastAsia" w:ascii="宋体" w:hAnsi="宋体" w:eastAsia="宋体" w:cs="宋体"/>
          <w:b/>
          <w:szCs w:val="21"/>
        </w:rPr>
        <w:t>）</w:t>
      </w:r>
    </w:p>
    <w:p w14:paraId="035F1D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姓名：</w:t>
      </w:r>
    </w:p>
    <w:p w14:paraId="3A5CE89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近三个月中的任意一个月</w:t>
      </w:r>
      <w:r>
        <w:rPr>
          <w:rFonts w:hint="eastAsia" w:ascii="宋体" w:hAnsi="宋体" w:eastAsia="宋体" w:cs="宋体"/>
          <w:b/>
          <w:szCs w:val="21"/>
        </w:rPr>
        <w:t>的社保缴纳凭证：</w:t>
      </w:r>
    </w:p>
    <w:p w14:paraId="35605F0B">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2EBE370F">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w:t>
      </w:r>
      <w:r>
        <w:rPr>
          <w:rFonts w:hint="eastAsia" w:ascii="宋体" w:hAnsi="宋体" w:eastAsia="宋体" w:cs="宋体"/>
          <w:b/>
          <w:szCs w:val="21"/>
          <w:lang w:eastAsia="zh-CN"/>
        </w:rPr>
        <w:t>应答</w:t>
      </w:r>
      <w:r>
        <w:rPr>
          <w:rFonts w:hint="eastAsia" w:ascii="宋体" w:hAnsi="宋体" w:eastAsia="宋体" w:cs="宋体"/>
          <w:b/>
          <w:szCs w:val="21"/>
        </w:rPr>
        <w:t>授权代表人</w:t>
      </w:r>
    </w:p>
    <w:p w14:paraId="406939E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6167A9F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近三个月中的任意一个月</w:t>
      </w:r>
      <w:r>
        <w:rPr>
          <w:rFonts w:hint="eastAsia" w:ascii="宋体" w:hAnsi="宋体" w:eastAsia="宋体" w:cs="宋体"/>
          <w:b/>
          <w:szCs w:val="21"/>
        </w:rPr>
        <w:t>的社保缴纳凭证：</w:t>
      </w:r>
    </w:p>
    <w:p w14:paraId="4A269D8C">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1934492B">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项目负责人</w:t>
      </w:r>
    </w:p>
    <w:p w14:paraId="1669E20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6914B0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近三个月中的任意一个月</w:t>
      </w:r>
      <w:r>
        <w:rPr>
          <w:rFonts w:hint="eastAsia" w:ascii="宋体" w:hAnsi="宋体" w:eastAsia="宋体" w:cs="宋体"/>
          <w:b/>
          <w:szCs w:val="21"/>
        </w:rPr>
        <w:t>的社保缴纳凭证：</w:t>
      </w:r>
    </w:p>
    <w:p w14:paraId="544CC79D">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305D43CA">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66B5F2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2866CB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近三个月中的任意一个月</w:t>
      </w:r>
      <w:r>
        <w:rPr>
          <w:rFonts w:hint="eastAsia" w:ascii="宋体" w:hAnsi="宋体" w:eastAsia="宋体" w:cs="宋体"/>
          <w:b/>
          <w:szCs w:val="21"/>
        </w:rPr>
        <w:t>的社保缴纳凭证：</w:t>
      </w:r>
    </w:p>
    <w:p w14:paraId="79334682">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3A0D6545">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应答</w:t>
      </w:r>
      <w:r>
        <w:rPr>
          <w:rFonts w:hint="eastAsia" w:ascii="宋体" w:hAnsi="宋体" w:eastAsia="宋体" w:cs="宋体"/>
          <w:b/>
          <w:bCs/>
          <w:sz w:val="21"/>
          <w:szCs w:val="21"/>
        </w:rPr>
        <w:t>文件编制人员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4C712C3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70FA843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近三个月中的任意一个月</w:t>
      </w:r>
      <w:r>
        <w:rPr>
          <w:rFonts w:hint="eastAsia" w:ascii="宋体" w:hAnsi="宋体" w:eastAsia="宋体" w:cs="宋体"/>
          <w:b/>
          <w:szCs w:val="21"/>
        </w:rPr>
        <w:t>的社保缴纳凭证：</w:t>
      </w:r>
    </w:p>
    <w:p w14:paraId="577E75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14:paraId="6BC5FD7A">
      <w:pPr>
        <w:rPr>
          <w:rFonts w:hint="eastAsia" w:ascii="宋体" w:hAnsi="宋体" w:cs="宋体"/>
          <w:b/>
          <w:szCs w:val="21"/>
          <w:lang w:eastAsia="zh-CN"/>
        </w:rPr>
      </w:pPr>
      <w:r>
        <w:rPr>
          <w:rFonts w:hint="eastAsia" w:ascii="宋体" w:hAnsi="宋体" w:eastAsia="宋体" w:cs="宋体"/>
          <w:b/>
          <w:szCs w:val="21"/>
          <w:lang w:eastAsia="zh-CN"/>
        </w:rPr>
        <w:t>（</w:t>
      </w:r>
      <w:r>
        <w:rPr>
          <w:rFonts w:hint="eastAsia" w:ascii="宋体" w:hAnsi="宋体" w:cs="宋体"/>
          <w:b/>
          <w:szCs w:val="21"/>
          <w:lang w:val="en-US" w:eastAsia="zh-CN"/>
        </w:rPr>
        <w:t>2</w:t>
      </w:r>
      <w:r>
        <w:rPr>
          <w:rFonts w:hint="eastAsia" w:ascii="宋体" w:hAnsi="宋体" w:eastAsia="宋体" w:cs="宋体"/>
          <w:b/>
          <w:szCs w:val="21"/>
          <w:lang w:eastAsia="zh-CN"/>
        </w:rPr>
        <w:t>）</w:t>
      </w: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szCs w:val="21"/>
          <w:u w:val="double"/>
          <w:lang w:eastAsia="zh-CN"/>
        </w:rPr>
        <w:t>（</w:t>
      </w:r>
      <w:r>
        <w:rPr>
          <w:rFonts w:hint="eastAsia" w:ascii="宋体" w:hAnsi="宋体" w:cs="宋体"/>
          <w:b/>
          <w:szCs w:val="21"/>
          <w:u w:val="double"/>
          <w:lang w:val="en-US" w:eastAsia="zh-CN"/>
        </w:rPr>
        <w:t>应答人根据自身情况提供证明材料</w:t>
      </w:r>
      <w:r>
        <w:rPr>
          <w:rFonts w:hint="eastAsia" w:ascii="宋体" w:hAnsi="宋体" w:cs="宋体"/>
          <w:b/>
          <w:szCs w:val="21"/>
          <w:u w:val="double"/>
          <w:lang w:eastAsia="zh-CN"/>
        </w:rPr>
        <w:t>）</w:t>
      </w:r>
      <w:r>
        <w:rPr>
          <w:rFonts w:hint="eastAsia" w:ascii="宋体" w:hAnsi="宋体" w:cs="宋体"/>
          <w:b/>
          <w:szCs w:val="21"/>
          <w:lang w:eastAsia="zh-CN"/>
        </w:rPr>
        <w:t>：</w:t>
      </w:r>
    </w:p>
    <w:p w14:paraId="20A33FB1">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20A4E01">
      <w:pPr>
        <w:pStyle w:val="3"/>
        <w:numPr>
          <w:ilvl w:val="0"/>
          <w:numId w:val="15"/>
        </w:numPr>
        <w:spacing w:line="240" w:lineRule="auto"/>
        <w:jc w:val="center"/>
        <w:rPr>
          <w:rFonts w:asciiTheme="majorEastAsia" w:hAnsiTheme="majorEastAsia" w:eastAsiaTheme="majorEastAsia"/>
          <w:sz w:val="30"/>
          <w:szCs w:val="30"/>
        </w:rPr>
        <w:sectPr>
          <w:pgSz w:w="11906" w:h="16838"/>
          <w:pgMar w:top="1440" w:right="1286" w:bottom="1440" w:left="1440" w:header="851" w:footer="992" w:gutter="0"/>
          <w:cols w:space="720" w:num="1"/>
          <w:docGrid w:type="lines" w:linePitch="312" w:charSpace="0"/>
        </w:sectPr>
      </w:pPr>
    </w:p>
    <w:p w14:paraId="30789F7B">
      <w:pPr>
        <w:pStyle w:val="3"/>
        <w:numPr>
          <w:ilvl w:val="0"/>
          <w:numId w:val="0"/>
        </w:numPr>
        <w:spacing w:line="240" w:lineRule="auto"/>
        <w:ind w:left="420" w:leftChars="0" w:hanging="420" w:firstLineChars="0"/>
        <w:jc w:val="center"/>
        <w:rPr>
          <w:rFonts w:hint="eastAsia" w:asciiTheme="majorEastAsia" w:hAnsiTheme="majorEastAsia" w:eastAsiaTheme="majorEastAsia"/>
          <w:sz w:val="30"/>
          <w:szCs w:val="30"/>
          <w:lang w:val="en-US" w:eastAsia="zh-CN"/>
        </w:rPr>
      </w:pPr>
      <w:bookmarkStart w:id="90" w:name="_Toc32371"/>
      <w:bookmarkStart w:id="91" w:name="_Toc25384"/>
      <w:r>
        <w:rPr>
          <w:rFonts w:hint="eastAsia" w:cs="Times New Roman" w:asciiTheme="majorEastAsia" w:hAnsiTheme="majorEastAsia" w:eastAsiaTheme="majorEastAsia"/>
          <w:kern w:val="0"/>
          <w:sz w:val="30"/>
          <w:szCs w:val="30"/>
          <w:lang w:val="en-US" w:eastAsia="zh-CN" w:bidi="ar-SA"/>
        </w:rPr>
        <w:t>（十三）</w:t>
      </w:r>
      <w:r>
        <w:rPr>
          <w:rFonts w:hint="eastAsia" w:asciiTheme="majorEastAsia" w:hAnsiTheme="majorEastAsia" w:eastAsiaTheme="majorEastAsia"/>
          <w:sz w:val="30"/>
          <w:szCs w:val="30"/>
          <w:lang w:val="en-US" w:eastAsia="zh-CN"/>
        </w:rPr>
        <w:t>警示情形自查确认表</w:t>
      </w:r>
      <w:bookmarkEnd w:id="90"/>
      <w:bookmarkEnd w:id="91"/>
    </w:p>
    <w:tbl>
      <w:tblPr>
        <w:tblStyle w:val="45"/>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510"/>
        <w:gridCol w:w="436"/>
        <w:gridCol w:w="441"/>
      </w:tblGrid>
      <w:tr w14:paraId="342D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5C1475D2">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序号</w:t>
            </w:r>
          </w:p>
        </w:tc>
        <w:tc>
          <w:tcPr>
            <w:tcW w:w="744" w:type="dxa"/>
            <w:tcBorders>
              <w:tl2br w:val="nil"/>
              <w:tr2bl w:val="nil"/>
            </w:tcBorders>
            <w:noWrap/>
            <w:vAlign w:val="center"/>
          </w:tcPr>
          <w:p w14:paraId="546DF7FA">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类别</w:t>
            </w:r>
          </w:p>
        </w:tc>
        <w:tc>
          <w:tcPr>
            <w:tcW w:w="11510" w:type="dxa"/>
            <w:tcBorders>
              <w:tl2br w:val="nil"/>
              <w:tr2bl w:val="nil"/>
            </w:tcBorders>
            <w:noWrap w:val="0"/>
            <w:vAlign w:val="center"/>
          </w:tcPr>
          <w:p w14:paraId="0DE94063">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内容</w:t>
            </w:r>
          </w:p>
        </w:tc>
        <w:tc>
          <w:tcPr>
            <w:tcW w:w="877" w:type="dxa"/>
            <w:gridSpan w:val="2"/>
            <w:tcBorders>
              <w:tl2br w:val="nil"/>
              <w:tr2bl w:val="nil"/>
            </w:tcBorders>
            <w:noWrap/>
            <w:vAlign w:val="center"/>
          </w:tcPr>
          <w:p w14:paraId="787EF6EF">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选项</w:t>
            </w:r>
          </w:p>
        </w:tc>
      </w:tr>
      <w:tr w14:paraId="3EF00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DF9184">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47F95DDD">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串通应答</w:t>
            </w:r>
          </w:p>
        </w:tc>
        <w:tc>
          <w:tcPr>
            <w:tcW w:w="11510" w:type="dxa"/>
            <w:tcBorders>
              <w:tl2br w:val="nil"/>
              <w:tr2bl w:val="nil"/>
            </w:tcBorders>
            <w:noWrap w:val="0"/>
            <w:vAlign w:val="center"/>
          </w:tcPr>
          <w:p w14:paraId="3DF03551">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我单位不存在与其他应答供应商的法定代表人、主要经营负责人、项目应答授权代表人、项目负责人、主要技术人员为同一人、属同一单位或者在同一单位缴纳社会保险的“串通应答”违法行为。</w:t>
            </w:r>
          </w:p>
        </w:tc>
        <w:tc>
          <w:tcPr>
            <w:tcW w:w="436" w:type="dxa"/>
            <w:tcBorders>
              <w:tl2br w:val="nil"/>
              <w:tr2bl w:val="nil"/>
            </w:tcBorders>
            <w:noWrap/>
            <w:vAlign w:val="center"/>
          </w:tcPr>
          <w:p w14:paraId="46118B6F">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02BADC7C">
            <w:p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否</w:t>
            </w:r>
          </w:p>
        </w:tc>
      </w:tr>
      <w:tr w14:paraId="5FE18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811C0C8">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744" w:type="dxa"/>
            <w:vMerge w:val="continue"/>
            <w:tcBorders>
              <w:tl2br w:val="nil"/>
              <w:tr2bl w:val="nil"/>
            </w:tcBorders>
            <w:noWrap w:val="0"/>
            <w:vAlign w:val="center"/>
          </w:tcPr>
          <w:p w14:paraId="21435048">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12D8CD1A">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我单位不存在与其他应答供应商的应答文件由同一单位或者同一人编制的“串通应答”违法行为。</w:t>
            </w:r>
          </w:p>
        </w:tc>
        <w:tc>
          <w:tcPr>
            <w:tcW w:w="436" w:type="dxa"/>
            <w:tcBorders>
              <w:tl2br w:val="nil"/>
              <w:tr2bl w:val="nil"/>
            </w:tcBorders>
            <w:noWrap/>
            <w:vAlign w:val="center"/>
          </w:tcPr>
          <w:p w14:paraId="29BDA33D">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59167128">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0226F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8EC7F4B">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744" w:type="dxa"/>
            <w:vMerge w:val="continue"/>
            <w:tcBorders>
              <w:tl2br w:val="nil"/>
              <w:tr2bl w:val="nil"/>
            </w:tcBorders>
            <w:noWrap w:val="0"/>
            <w:vAlign w:val="center"/>
          </w:tcPr>
          <w:p w14:paraId="40A3F526">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7FE54413">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我单位不存在与其他应答供应商的应答文件或部分应答文件相互混装的“串通应答”违法行为。</w:t>
            </w:r>
          </w:p>
        </w:tc>
        <w:tc>
          <w:tcPr>
            <w:tcW w:w="436" w:type="dxa"/>
            <w:tcBorders>
              <w:tl2br w:val="nil"/>
              <w:tr2bl w:val="nil"/>
            </w:tcBorders>
            <w:noWrap/>
            <w:vAlign w:val="center"/>
          </w:tcPr>
          <w:p w14:paraId="63DB1BE0">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71C6AECF">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4F59A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4A3AF0A">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p>
        </w:tc>
        <w:tc>
          <w:tcPr>
            <w:tcW w:w="744" w:type="dxa"/>
            <w:vMerge w:val="continue"/>
            <w:tcBorders>
              <w:tl2br w:val="nil"/>
              <w:tr2bl w:val="nil"/>
            </w:tcBorders>
            <w:noWrap w:val="0"/>
            <w:vAlign w:val="center"/>
          </w:tcPr>
          <w:p w14:paraId="084ACBA6">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027DB436">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我单位不存在与其他应答供应商的应答文件内容非正常一致的“串通应答”违法行为。</w:t>
            </w:r>
          </w:p>
        </w:tc>
        <w:tc>
          <w:tcPr>
            <w:tcW w:w="436" w:type="dxa"/>
            <w:tcBorders>
              <w:tl2br w:val="nil"/>
              <w:tr2bl w:val="nil"/>
            </w:tcBorders>
            <w:noWrap/>
            <w:vAlign w:val="center"/>
          </w:tcPr>
          <w:p w14:paraId="1F19AB68">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525EA9E2">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7F6D4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9E6E6D7">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p>
        </w:tc>
        <w:tc>
          <w:tcPr>
            <w:tcW w:w="744" w:type="dxa"/>
            <w:vMerge w:val="continue"/>
            <w:tcBorders>
              <w:tl2br w:val="nil"/>
              <w:tr2bl w:val="nil"/>
            </w:tcBorders>
            <w:noWrap w:val="0"/>
            <w:vAlign w:val="center"/>
          </w:tcPr>
          <w:p w14:paraId="084CB24F">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5780B31B">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我单位不存在由同一单位工作人员为两家（含）以上供应商进行同一项应答活动的“串通应答”违法行为。</w:t>
            </w:r>
          </w:p>
        </w:tc>
        <w:tc>
          <w:tcPr>
            <w:tcW w:w="436" w:type="dxa"/>
            <w:tcBorders>
              <w:tl2br w:val="nil"/>
              <w:tr2bl w:val="nil"/>
            </w:tcBorders>
            <w:noWrap/>
            <w:vAlign w:val="center"/>
          </w:tcPr>
          <w:p w14:paraId="6A51E834">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5491AA7D">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4414A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F04861E">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p>
        </w:tc>
        <w:tc>
          <w:tcPr>
            <w:tcW w:w="744" w:type="dxa"/>
            <w:vMerge w:val="continue"/>
            <w:tcBorders>
              <w:tl2br w:val="nil"/>
              <w:tr2bl w:val="nil"/>
            </w:tcBorders>
            <w:noWrap w:val="0"/>
            <w:vAlign w:val="center"/>
          </w:tcPr>
          <w:p w14:paraId="68563CF1">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56A76F6D">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我单位不存在与其他应答供应商相互约定给予未</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lang w:val="en-US" w:eastAsia="zh-CN"/>
              </w:rPr>
              <w:t>供应商利益补偿的“串通应答”违法行为。</w:t>
            </w:r>
          </w:p>
        </w:tc>
        <w:tc>
          <w:tcPr>
            <w:tcW w:w="436" w:type="dxa"/>
            <w:tcBorders>
              <w:tl2br w:val="nil"/>
              <w:tr2bl w:val="nil"/>
            </w:tcBorders>
            <w:noWrap/>
            <w:vAlign w:val="center"/>
          </w:tcPr>
          <w:p w14:paraId="23B56B41">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62514AD2">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72E69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5C281BB">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p>
        </w:tc>
        <w:tc>
          <w:tcPr>
            <w:tcW w:w="744" w:type="dxa"/>
            <w:vMerge w:val="restart"/>
            <w:tcBorders>
              <w:tl2br w:val="nil"/>
              <w:tr2bl w:val="nil"/>
            </w:tcBorders>
            <w:noWrap w:val="0"/>
            <w:vAlign w:val="center"/>
          </w:tcPr>
          <w:p w14:paraId="1A104785">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虚假材料</w:t>
            </w:r>
          </w:p>
        </w:tc>
        <w:tc>
          <w:tcPr>
            <w:tcW w:w="11510" w:type="dxa"/>
            <w:tcBorders>
              <w:tl2br w:val="nil"/>
              <w:tr2bl w:val="nil"/>
            </w:tcBorders>
            <w:noWrap w:val="0"/>
            <w:vAlign w:val="center"/>
          </w:tcPr>
          <w:p w14:paraId="3050C3CF">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我单位已认真核查了应答文件的全部内容，</w:t>
            </w:r>
            <w:r>
              <w:rPr>
                <w:rFonts w:hint="eastAsia" w:ascii="宋体" w:hAnsi="宋体" w:eastAsia="宋体" w:cs="宋体"/>
                <w:b/>
                <w:bCs/>
                <w:color w:val="auto"/>
                <w:sz w:val="21"/>
                <w:szCs w:val="21"/>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1"/>
                <w:szCs w:val="21"/>
                <w:lang w:val="en-US" w:eastAsia="zh-CN"/>
              </w:rPr>
              <w:t>均为真实资料，</w:t>
            </w:r>
            <w:r>
              <w:rPr>
                <w:rFonts w:hint="eastAsia" w:ascii="宋体" w:hAnsi="宋体" w:eastAsia="宋体" w:cs="宋体"/>
                <w:color w:val="auto"/>
                <w:sz w:val="21"/>
                <w:szCs w:val="21"/>
                <w:shd w:val="clear" w:color="auto" w:fill="auto"/>
                <w:lang w:val="en-US" w:eastAsia="zh-CN"/>
              </w:rPr>
              <w:t>已</w:t>
            </w:r>
            <w:r>
              <w:rPr>
                <w:rFonts w:hint="eastAsia" w:ascii="宋体" w:hAnsi="宋体" w:eastAsia="宋体" w:cs="宋体"/>
                <w:b/>
                <w:bCs/>
                <w:color w:val="auto"/>
                <w:sz w:val="21"/>
                <w:szCs w:val="21"/>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1"/>
                <w:szCs w:val="21"/>
                <w:shd w:val="clear" w:color="auto" w:fill="auto"/>
                <w:lang w:val="en-US" w:eastAsia="zh-CN"/>
              </w:rPr>
              <w:t>。</w:t>
            </w:r>
            <w:r>
              <w:rPr>
                <w:rFonts w:hint="eastAsia" w:ascii="宋体" w:hAnsi="宋体" w:eastAsia="宋体" w:cs="宋体"/>
                <w:color w:val="auto"/>
                <w:sz w:val="21"/>
                <w:szCs w:val="21"/>
                <w:lang w:val="en-US" w:eastAsia="zh-CN"/>
              </w:rPr>
              <w:t>我单位对应答文件中全部应答资料的真实性负责。</w:t>
            </w:r>
          </w:p>
        </w:tc>
        <w:tc>
          <w:tcPr>
            <w:tcW w:w="436" w:type="dxa"/>
            <w:tcBorders>
              <w:tl2br w:val="nil"/>
              <w:tr2bl w:val="nil"/>
            </w:tcBorders>
            <w:noWrap/>
            <w:vAlign w:val="center"/>
          </w:tcPr>
          <w:p w14:paraId="433098C9">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7E3D0EB7">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280C5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855C198">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p>
        </w:tc>
        <w:tc>
          <w:tcPr>
            <w:tcW w:w="744" w:type="dxa"/>
            <w:vMerge w:val="continue"/>
            <w:tcBorders>
              <w:tl2br w:val="nil"/>
              <w:tr2bl w:val="nil"/>
            </w:tcBorders>
            <w:noWrap w:val="0"/>
            <w:vAlign w:val="center"/>
          </w:tcPr>
          <w:p w14:paraId="78658000">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62245C47">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我单位不存在通过转让或者租借等方式从其他单位获取资格或者资质证书应答的“提供虚假资料”违法行为。</w:t>
            </w:r>
          </w:p>
        </w:tc>
        <w:tc>
          <w:tcPr>
            <w:tcW w:w="436" w:type="dxa"/>
            <w:tcBorders>
              <w:tl2br w:val="nil"/>
              <w:tr2bl w:val="nil"/>
            </w:tcBorders>
            <w:noWrap/>
            <w:vAlign w:val="center"/>
          </w:tcPr>
          <w:p w14:paraId="00243530">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0CA270F3">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4C586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6907F76">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9</w:t>
            </w:r>
          </w:p>
        </w:tc>
        <w:tc>
          <w:tcPr>
            <w:tcW w:w="744" w:type="dxa"/>
            <w:vMerge w:val="continue"/>
            <w:tcBorders>
              <w:tl2br w:val="nil"/>
              <w:tr2bl w:val="nil"/>
            </w:tcBorders>
            <w:noWrap w:val="0"/>
            <w:vAlign w:val="center"/>
          </w:tcPr>
          <w:p w14:paraId="0D882260">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4F888456">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我单位不存在由其他单位或者其他单位负责人在我单位应答文件上加盖印章或者签字的“提供虚假资料”违法行为。</w:t>
            </w:r>
          </w:p>
        </w:tc>
        <w:tc>
          <w:tcPr>
            <w:tcW w:w="436" w:type="dxa"/>
            <w:tcBorders>
              <w:tl2br w:val="nil"/>
              <w:tr2bl w:val="nil"/>
            </w:tcBorders>
            <w:noWrap/>
            <w:vAlign w:val="center"/>
          </w:tcPr>
          <w:p w14:paraId="25C903A1">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6D097047">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22625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BCC3FA">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10</w:t>
            </w:r>
          </w:p>
        </w:tc>
        <w:tc>
          <w:tcPr>
            <w:tcW w:w="744" w:type="dxa"/>
            <w:vMerge w:val="continue"/>
            <w:tcBorders>
              <w:tl2br w:val="nil"/>
              <w:tr2bl w:val="nil"/>
            </w:tcBorders>
            <w:noWrap w:val="0"/>
            <w:vAlign w:val="center"/>
          </w:tcPr>
          <w:p w14:paraId="3769F6B3">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3A9B0FFA">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我单位不存在项目负责人或者主要技术人员不是本单位人员的“提供虚假资料”违法行为。</w:t>
            </w:r>
          </w:p>
        </w:tc>
        <w:tc>
          <w:tcPr>
            <w:tcW w:w="436" w:type="dxa"/>
            <w:tcBorders>
              <w:tl2br w:val="nil"/>
              <w:tr2bl w:val="nil"/>
            </w:tcBorders>
            <w:noWrap/>
            <w:vAlign w:val="center"/>
          </w:tcPr>
          <w:p w14:paraId="32BDC5D0">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44D0871B">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0F316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656303B">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11</w:t>
            </w:r>
          </w:p>
        </w:tc>
        <w:tc>
          <w:tcPr>
            <w:tcW w:w="744" w:type="dxa"/>
            <w:vMerge w:val="continue"/>
            <w:tcBorders>
              <w:tl2br w:val="nil"/>
              <w:tr2bl w:val="nil"/>
            </w:tcBorders>
            <w:noWrap w:val="0"/>
            <w:vAlign w:val="center"/>
          </w:tcPr>
          <w:p w14:paraId="1C824D0A">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0AD420EB">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我单位不存在应答保证金（根据采购文件要求提交）不是从我单位基本账户转出的“提供虚假资料”违法行为。</w:t>
            </w:r>
          </w:p>
        </w:tc>
        <w:tc>
          <w:tcPr>
            <w:tcW w:w="436" w:type="dxa"/>
            <w:tcBorders>
              <w:tl2br w:val="nil"/>
              <w:tr2bl w:val="nil"/>
            </w:tcBorders>
            <w:noWrap/>
            <w:vAlign w:val="center"/>
          </w:tcPr>
          <w:p w14:paraId="1748F16F">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4A26164A">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009CE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11CC523">
            <w:pPr>
              <w:spacing w:line="24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3FDD17F7">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510" w:type="dxa"/>
            <w:tcBorders>
              <w:tl2br w:val="nil"/>
              <w:tr2bl w:val="nil"/>
            </w:tcBorders>
            <w:noWrap w:val="0"/>
            <w:vAlign w:val="center"/>
          </w:tcPr>
          <w:p w14:paraId="7908E93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我单位严格管理本单位的营业执照，不委托或出借给第三方（人）使用和管理。</w:t>
            </w:r>
          </w:p>
        </w:tc>
        <w:tc>
          <w:tcPr>
            <w:tcW w:w="436" w:type="dxa"/>
            <w:tcBorders>
              <w:tl2br w:val="nil"/>
              <w:tr2bl w:val="nil"/>
            </w:tcBorders>
            <w:noWrap/>
            <w:vAlign w:val="center"/>
          </w:tcPr>
          <w:p w14:paraId="6BA1FE20">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7A68803C">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4167F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4F692FE">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3</w:t>
            </w:r>
          </w:p>
        </w:tc>
        <w:tc>
          <w:tcPr>
            <w:tcW w:w="744" w:type="dxa"/>
            <w:vMerge w:val="continue"/>
            <w:tcBorders>
              <w:tl2br w:val="nil"/>
              <w:tr2bl w:val="nil"/>
            </w:tcBorders>
            <w:noWrap w:val="0"/>
            <w:vAlign w:val="center"/>
          </w:tcPr>
          <w:p w14:paraId="777CA98F">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19C0CCD0">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我单位与其他应答供应商在参与本项目时，不存在单位负责人为同一人或直接控股、管理关系的行为。</w:t>
            </w:r>
          </w:p>
        </w:tc>
        <w:tc>
          <w:tcPr>
            <w:tcW w:w="436" w:type="dxa"/>
            <w:tcBorders>
              <w:tl2br w:val="nil"/>
              <w:tr2bl w:val="nil"/>
            </w:tcBorders>
            <w:noWrap/>
            <w:vAlign w:val="center"/>
          </w:tcPr>
          <w:p w14:paraId="5C58AA8E">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0C485573">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76F97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1BB6DBFD">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4</w:t>
            </w:r>
          </w:p>
        </w:tc>
        <w:tc>
          <w:tcPr>
            <w:tcW w:w="744" w:type="dxa"/>
            <w:vMerge w:val="continue"/>
            <w:tcBorders>
              <w:tl2br w:val="nil"/>
              <w:tr2bl w:val="nil"/>
            </w:tcBorders>
            <w:noWrap w:val="0"/>
            <w:vAlign w:val="center"/>
          </w:tcPr>
          <w:p w14:paraId="263A52D2">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41391B65">
            <w:pPr>
              <w:spacing w:line="240" w:lineRule="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我单位在参与本项目（单一来源采购项目除外）时，不存在同时为本项目提供整体设计、规范编制或者项目管理、监理、检测等服务的行为。</w:t>
            </w:r>
          </w:p>
        </w:tc>
        <w:tc>
          <w:tcPr>
            <w:tcW w:w="436" w:type="dxa"/>
            <w:tcBorders>
              <w:tl2br w:val="nil"/>
              <w:tr2bl w:val="nil"/>
            </w:tcBorders>
            <w:noWrap/>
            <w:vAlign w:val="center"/>
          </w:tcPr>
          <w:p w14:paraId="5DFE21FA">
            <w:pPr>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02D4B4F4">
            <w:pPr>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否</w:t>
            </w:r>
          </w:p>
        </w:tc>
      </w:tr>
    </w:tbl>
    <w:p w14:paraId="3AB06967">
      <w:pPr>
        <w:pStyle w:val="19"/>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sz w:val="21"/>
          <w:szCs w:val="21"/>
          <w:lang w:val="en-US" w:eastAsia="zh-CN"/>
        </w:rPr>
      </w:pPr>
      <w:r>
        <w:rPr>
          <w:rFonts w:hint="eastAsia" w:ascii="宋体" w:hAnsi="宋体"/>
          <w:sz w:val="21"/>
          <w:szCs w:val="21"/>
        </w:rPr>
        <w:t>注：</w:t>
      </w:r>
      <w:r>
        <w:rPr>
          <w:rFonts w:hint="eastAsia" w:ascii="宋体" w:hAnsi="宋体"/>
          <w:sz w:val="21"/>
          <w:szCs w:val="21"/>
          <w:lang w:val="en-US" w:eastAsia="zh-CN"/>
        </w:rPr>
        <w:t>主要经营负责人即实际控制人，是指通过投资关系、协议或者其他安排，能够实际支配公司行为的人。</w:t>
      </w:r>
    </w:p>
    <w:p w14:paraId="38B0FDA3">
      <w:pPr>
        <w:pStyle w:val="23"/>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 w:val="21"/>
          <w:szCs w:val="21"/>
          <w:u w:val="single"/>
        </w:rPr>
      </w:pPr>
      <w:r>
        <w:rPr>
          <w:rFonts w:hint="eastAsia" w:ascii="宋体" w:hAnsi="宋体"/>
          <w:b/>
          <w:sz w:val="21"/>
          <w:szCs w:val="21"/>
          <w:lang w:eastAsia="zh-CN"/>
        </w:rPr>
        <w:t>应答</w:t>
      </w:r>
      <w:r>
        <w:rPr>
          <w:rFonts w:hint="eastAsia" w:ascii="宋体" w:hAnsi="宋体"/>
          <w:b/>
          <w:sz w:val="21"/>
          <w:szCs w:val="21"/>
        </w:rPr>
        <w:t>供应商名称（盖公章）：</w:t>
      </w:r>
    </w:p>
    <w:p w14:paraId="39780C55">
      <w:pPr>
        <w:pStyle w:val="23"/>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 w:val="21"/>
          <w:szCs w:val="21"/>
          <w:u w:val="single"/>
        </w:rPr>
      </w:pPr>
      <w:r>
        <w:rPr>
          <w:rFonts w:hint="eastAsia" w:ascii="宋体" w:hAnsi="宋体"/>
          <w:b/>
          <w:sz w:val="21"/>
          <w:szCs w:val="21"/>
        </w:rPr>
        <w:t>法定代表人（或授权代表）签字：</w:t>
      </w:r>
    </w:p>
    <w:p w14:paraId="23625817">
      <w:pPr>
        <w:pStyle w:val="498"/>
        <w:ind w:firstLine="211" w:firstLineChars="100"/>
      </w:pPr>
      <w:r>
        <w:rPr>
          <w:rFonts w:hint="eastAsia" w:ascii="宋体" w:hAnsi="宋体"/>
          <w:b/>
          <w:sz w:val="21"/>
          <w:szCs w:val="21"/>
        </w:rPr>
        <w:t>日期：  年  月  日</w:t>
      </w:r>
    </w:p>
    <w:p w14:paraId="514E875A">
      <w:pPr>
        <w:pStyle w:val="498"/>
      </w:pPr>
    </w:p>
    <w:p w14:paraId="5EDDF125">
      <w:pPr>
        <w:pStyle w:val="498"/>
        <w:rPr>
          <w:rFonts w:hint="eastAsia" w:ascii="宋体" w:hAnsi="宋体" w:eastAsia="宋体" w:cs="宋体"/>
          <w:b/>
          <w:bCs/>
          <w:color w:val="auto"/>
          <w:spacing w:val="-4"/>
          <w:kern w:val="0"/>
          <w:sz w:val="21"/>
          <w:szCs w:val="21"/>
          <w:highlight w:val="none"/>
          <w:lang w:val="en-US" w:eastAsia="zh-CN"/>
        </w:rPr>
      </w:pPr>
    </w:p>
    <w:p w14:paraId="042C6191">
      <w:pPr>
        <w:pStyle w:val="498"/>
        <w:rPr>
          <w:rFonts w:hint="eastAsia" w:ascii="宋体" w:hAnsi="宋体" w:eastAsia="宋体" w:cs="宋体"/>
          <w:b/>
          <w:bCs/>
          <w:color w:val="auto"/>
          <w:spacing w:val="-4"/>
          <w:kern w:val="0"/>
          <w:sz w:val="21"/>
          <w:szCs w:val="21"/>
          <w:highlight w:val="none"/>
          <w:lang w:val="en-US" w:eastAsia="zh-CN"/>
        </w:rPr>
      </w:pPr>
    </w:p>
    <w:p w14:paraId="103071F8">
      <w:pPr>
        <w:pStyle w:val="498"/>
        <w:sectPr>
          <w:pgSz w:w="16838" w:h="11906" w:orient="landscape"/>
          <w:pgMar w:top="1440" w:right="1440" w:bottom="1286" w:left="1440" w:header="851" w:footer="992" w:gutter="0"/>
          <w:cols w:space="720" w:num="1"/>
          <w:docGrid w:type="lines" w:linePitch="312" w:charSpace="0"/>
        </w:sectPr>
      </w:pPr>
      <w:r>
        <w:rPr>
          <w:rFonts w:hint="eastAsia" w:ascii="宋体" w:hAnsi="宋体" w:eastAsia="宋体" w:cs="宋体"/>
          <w:b/>
          <w:bCs/>
          <w:color w:val="auto"/>
          <w:spacing w:val="-4"/>
          <w:kern w:val="0"/>
          <w:sz w:val="21"/>
          <w:szCs w:val="21"/>
          <w:highlight w:val="none"/>
          <w:lang w:val="en-US" w:eastAsia="zh-CN"/>
        </w:rPr>
        <w:t>注：</w:t>
      </w:r>
      <w:r>
        <w:rPr>
          <w:rFonts w:hint="eastAsia" w:ascii="宋体" w:hAnsi="宋体" w:eastAsia="宋体" w:cs="宋体"/>
          <w:b/>
          <w:bCs/>
          <w:color w:val="auto"/>
          <w:spacing w:val="-4"/>
          <w:kern w:val="0"/>
          <w:sz w:val="21"/>
          <w:szCs w:val="21"/>
          <w:highlight w:val="none"/>
        </w:rPr>
        <w:t>该</w:t>
      </w:r>
      <w:r>
        <w:rPr>
          <w:rFonts w:hint="eastAsia" w:ascii="宋体" w:hAnsi="宋体" w:cs="宋体"/>
          <w:b/>
          <w:bCs/>
          <w:color w:val="auto"/>
          <w:spacing w:val="-4"/>
          <w:kern w:val="0"/>
          <w:sz w:val="21"/>
          <w:szCs w:val="21"/>
          <w:highlight w:val="none"/>
          <w:lang w:val="en-US" w:eastAsia="zh-CN"/>
        </w:rPr>
        <w:t>确认表</w:t>
      </w:r>
      <w:r>
        <w:rPr>
          <w:rFonts w:hint="eastAsia" w:ascii="宋体" w:hAnsi="宋体" w:eastAsia="宋体" w:cs="宋体"/>
          <w:b/>
          <w:bCs/>
          <w:color w:val="auto"/>
          <w:spacing w:val="-4"/>
          <w:kern w:val="0"/>
          <w:sz w:val="21"/>
          <w:szCs w:val="21"/>
          <w:highlight w:val="none"/>
        </w:rPr>
        <w:t>用于对供应商违法行为的警示，不作为供应商资格性审查及符合性审查条件。</w:t>
      </w:r>
    </w:p>
    <w:p w14:paraId="3F917500">
      <w:pPr>
        <w:pStyle w:val="3"/>
        <w:numPr>
          <w:ilvl w:val="0"/>
          <w:numId w:val="0"/>
        </w:numPr>
        <w:spacing w:line="240" w:lineRule="auto"/>
        <w:ind w:left="420" w:leftChars="0" w:hanging="420" w:firstLineChars="0"/>
        <w:jc w:val="center"/>
        <w:rPr>
          <w:rFonts w:asciiTheme="majorEastAsia" w:hAnsiTheme="majorEastAsia" w:eastAsiaTheme="majorEastAsia"/>
          <w:sz w:val="30"/>
          <w:szCs w:val="30"/>
        </w:rPr>
      </w:pPr>
      <w:bookmarkStart w:id="92" w:name="_Toc31043"/>
      <w:r>
        <w:rPr>
          <w:rFonts w:hint="eastAsia" w:cs="Times New Roman" w:asciiTheme="majorEastAsia" w:hAnsiTheme="majorEastAsia" w:eastAsiaTheme="majorEastAsia"/>
          <w:kern w:val="0"/>
          <w:sz w:val="30"/>
          <w:szCs w:val="30"/>
          <w:lang w:val="en-US" w:eastAsia="zh-CN" w:bidi="ar-SA"/>
        </w:rPr>
        <w:t>（十四）</w:t>
      </w:r>
      <w:r>
        <w:rPr>
          <w:rFonts w:hint="eastAsia" w:asciiTheme="majorEastAsia" w:hAnsiTheme="majorEastAsia" w:eastAsiaTheme="majorEastAsia"/>
          <w:sz w:val="30"/>
          <w:szCs w:val="30"/>
        </w:rPr>
        <w:t>法定代表人授权委托书</w:t>
      </w:r>
      <w:bookmarkEnd w:id="75"/>
      <w:bookmarkEnd w:id="76"/>
      <w:bookmarkEnd w:id="77"/>
      <w:bookmarkEnd w:id="78"/>
      <w:bookmarkEnd w:id="79"/>
      <w:bookmarkEnd w:id="80"/>
      <w:bookmarkEnd w:id="81"/>
      <w:bookmarkEnd w:id="82"/>
      <w:bookmarkEnd w:id="92"/>
    </w:p>
    <w:p w14:paraId="429CB596">
      <w:pPr>
        <w:pStyle w:val="23"/>
        <w:spacing w:line="360" w:lineRule="auto"/>
        <w:ind w:firstLine="420" w:firstLineChars="200"/>
      </w:pPr>
      <w:r>
        <w:rPr>
          <w:rFonts w:hint="eastAsia"/>
        </w:rPr>
        <w:t>本授权委托书声明：注册于</w:t>
      </w:r>
      <w:r>
        <w:rPr>
          <w:rFonts w:hint="eastAsia"/>
          <w:u w:val="single"/>
        </w:rPr>
        <w:t xml:space="preserve"> （</w:t>
      </w:r>
      <w:r>
        <w:rPr>
          <w:rFonts w:hint="eastAsia"/>
          <w:u w:val="single"/>
          <w:lang w:eastAsia="zh-CN"/>
        </w:rPr>
        <w:t>应答</w:t>
      </w:r>
      <w:r>
        <w:rPr>
          <w:rFonts w:hint="eastAsia"/>
          <w:u w:val="single"/>
        </w:rPr>
        <w:t xml:space="preserve">人地址）  </w:t>
      </w:r>
      <w:r>
        <w:rPr>
          <w:rFonts w:hint="eastAsia"/>
        </w:rPr>
        <w:t>的</w:t>
      </w:r>
      <w:r>
        <w:rPr>
          <w:rFonts w:hint="eastAsia"/>
          <w:u w:val="single"/>
        </w:rPr>
        <w:t xml:space="preserve">  （</w:t>
      </w:r>
      <w:r>
        <w:rPr>
          <w:rFonts w:hint="eastAsia"/>
          <w:u w:val="single"/>
          <w:lang w:eastAsia="zh-CN"/>
        </w:rPr>
        <w:t>应答</w:t>
      </w:r>
      <w:r>
        <w:rPr>
          <w:rFonts w:hint="eastAsia"/>
          <w:u w:val="single"/>
        </w:rPr>
        <w:t xml:space="preserve">人名称）    </w:t>
      </w:r>
      <w:r>
        <w:rPr>
          <w:rFonts w:hint="eastAsia"/>
        </w:rPr>
        <w:t>由</w:t>
      </w:r>
      <w:r>
        <w:rPr>
          <w:rFonts w:hint="eastAsia"/>
          <w:u w:val="single"/>
        </w:rPr>
        <w:t>（法定代表人姓名、职务</w:t>
      </w:r>
      <w:r>
        <w:rPr>
          <w:rFonts w:hint="eastAsia" w:hAnsi="宋体" w:eastAsia="宋体"/>
          <w:u w:val="single"/>
        </w:rPr>
        <w:t>、手机号码</w:t>
      </w:r>
      <w:r>
        <w:rPr>
          <w:rFonts w:hint="eastAsia"/>
          <w:u w:val="single"/>
        </w:rPr>
        <w:t>）</w:t>
      </w:r>
      <w:r>
        <w:rPr>
          <w:rFonts w:hint="eastAsia"/>
        </w:rPr>
        <w:t>在此授权</w:t>
      </w:r>
      <w:r>
        <w:rPr>
          <w:rFonts w:hint="eastAsia"/>
          <w:u w:val="single"/>
        </w:rPr>
        <w:t>（被授权人姓名、身份证号码：               、职务、</w:t>
      </w:r>
      <w:r>
        <w:rPr>
          <w:rFonts w:hint="eastAsia" w:hAnsi="宋体" w:eastAsia="宋体"/>
          <w:u w:val="single"/>
        </w:rPr>
        <w:t>手机号码</w:t>
      </w:r>
      <w:r>
        <w:rPr>
          <w:rFonts w:hint="eastAsia"/>
          <w:u w:val="single"/>
        </w:rPr>
        <w:t>）</w:t>
      </w:r>
      <w:r>
        <w:rPr>
          <w:rFonts w:hint="eastAsia"/>
        </w:rPr>
        <w:t>作为我公司的合法代理人，就</w:t>
      </w:r>
      <w:r>
        <w:rPr>
          <w:rFonts w:hint="eastAsia"/>
          <w:u w:val="single"/>
        </w:rPr>
        <w:t>（</w:t>
      </w:r>
      <w:r>
        <w:rPr>
          <w:rFonts w:hint="eastAsia"/>
          <w:u w:val="single"/>
          <w:lang w:eastAsia="zh-CN"/>
        </w:rPr>
        <w:t>研究院2026年员工体检项目包组二（第二次）</w:t>
      </w:r>
      <w:r>
        <w:rPr>
          <w:rFonts w:hint="eastAsia"/>
          <w:u w:val="single"/>
        </w:rPr>
        <w:t>、</w:t>
      </w:r>
      <w:r>
        <w:rPr>
          <w:rFonts w:hint="eastAsia"/>
          <w:u w:val="single"/>
          <w:lang w:eastAsia="zh-CN"/>
        </w:rPr>
        <w:t>SSY2026066-RLZY</w:t>
      </w:r>
      <w:r>
        <w:rPr>
          <w:rFonts w:hint="eastAsia"/>
        </w:rPr>
        <w:t>）的</w:t>
      </w:r>
      <w:r>
        <w:rPr>
          <w:rFonts w:hint="eastAsia"/>
          <w:lang w:val="en-US" w:eastAsia="zh-CN"/>
        </w:rPr>
        <w:t>谈判</w:t>
      </w:r>
      <w:r>
        <w:rPr>
          <w:rFonts w:hint="eastAsia"/>
        </w:rPr>
        <w:t>活动</w:t>
      </w:r>
      <w:r>
        <w:rPr>
          <w:rFonts w:hint="eastAsia"/>
          <w:lang w:eastAsia="zh-CN"/>
        </w:rPr>
        <w:t>、</w:t>
      </w:r>
      <w:r>
        <w:rPr>
          <w:rFonts w:hint="eastAsia"/>
          <w:lang w:val="en-US" w:eastAsia="zh-CN"/>
        </w:rPr>
        <w:t>谈判过程中二次报价文件、第三次报价文件及最终评审确认文件的签署</w:t>
      </w:r>
      <w:r>
        <w:rPr>
          <w:rFonts w:hint="eastAsia"/>
        </w:rPr>
        <w:t>，采购合同的签订、执行、完成和售后服务，作为</w:t>
      </w:r>
      <w:r>
        <w:rPr>
          <w:rFonts w:hint="eastAsia"/>
          <w:lang w:eastAsia="zh-CN"/>
        </w:rPr>
        <w:t>应答</w:t>
      </w:r>
      <w:r>
        <w:rPr>
          <w:rFonts w:hint="eastAsia"/>
        </w:rPr>
        <w:t>人代表以我方的名义处理一切与之有关的事务。</w:t>
      </w:r>
    </w:p>
    <w:p w14:paraId="57E2100E">
      <w:pPr>
        <w:pStyle w:val="23"/>
        <w:spacing w:line="360" w:lineRule="auto"/>
        <w:ind w:firstLine="420" w:firstLineChars="200"/>
      </w:pPr>
      <w:r>
        <w:rPr>
          <w:rFonts w:hint="eastAsia"/>
        </w:rPr>
        <w:t>被授权人（</w:t>
      </w:r>
      <w:r>
        <w:rPr>
          <w:rFonts w:hint="eastAsia"/>
          <w:lang w:eastAsia="zh-CN"/>
        </w:rPr>
        <w:t>应答</w:t>
      </w:r>
      <w:r>
        <w:rPr>
          <w:rFonts w:hint="eastAsia"/>
        </w:rPr>
        <w:t>人授权代表）无转委托权限。</w:t>
      </w:r>
    </w:p>
    <w:p w14:paraId="2902D180">
      <w:pPr>
        <w:spacing w:line="360" w:lineRule="auto"/>
        <w:ind w:firstLine="420" w:firstLineChars="200"/>
        <w:rPr>
          <w:rFonts w:ascii="宋体"/>
        </w:rPr>
      </w:pPr>
      <w:r>
        <w:rPr>
          <w:rFonts w:hint="eastAsia" w:ascii="宋体"/>
        </w:rPr>
        <w:t>本授权书自盖章之日起生效，特此声明。</w:t>
      </w:r>
    </w:p>
    <w:p w14:paraId="37B1E9AD">
      <w:pPr>
        <w:spacing w:line="360" w:lineRule="auto"/>
        <w:rPr>
          <w:rFonts w:ascii="宋体"/>
          <w:b/>
        </w:rPr>
      </w:pPr>
      <w:r>
        <w:rPr>
          <w:rFonts w:hint="eastAsia" w:ascii="宋体"/>
          <w:b/>
        </w:rPr>
        <w:t>随附《法定代表人证明》</w:t>
      </w:r>
    </w:p>
    <w:p w14:paraId="37C2330D">
      <w:pPr>
        <w:spacing w:line="360" w:lineRule="auto"/>
        <w:rPr>
          <w:rFonts w:ascii="宋体"/>
        </w:rPr>
      </w:pPr>
    </w:p>
    <w:p w14:paraId="221EC0F8">
      <w:pPr>
        <w:spacing w:line="360" w:lineRule="auto"/>
        <w:rPr>
          <w:sz w:val="24"/>
        </w:rPr>
      </w:pPr>
      <w:r>
        <w:rPr>
          <w:rFonts w:hint="eastAsia"/>
          <w:b/>
          <w:bCs/>
          <w:sz w:val="24"/>
          <w:lang w:eastAsia="zh-CN"/>
        </w:rPr>
        <w:t>应答</w:t>
      </w:r>
      <w:r>
        <w:rPr>
          <w:rFonts w:hint="eastAsia"/>
          <w:b/>
          <w:bCs/>
          <w:sz w:val="24"/>
        </w:rPr>
        <w:t>人单位名称：</w:t>
      </w:r>
      <w:r>
        <w:rPr>
          <w:rFonts w:hint="eastAsia"/>
          <w:sz w:val="24"/>
          <w:u w:val="single"/>
        </w:rPr>
        <w:t xml:space="preserve">                            </w:t>
      </w:r>
      <w:r>
        <w:rPr>
          <w:rFonts w:hint="eastAsia"/>
          <w:sz w:val="24"/>
        </w:rPr>
        <w:t xml:space="preserve"> </w:t>
      </w:r>
    </w:p>
    <w:p w14:paraId="64F03EA1">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29B8B1C1">
      <w:pPr>
        <w:spacing w:line="360" w:lineRule="auto"/>
        <w:rPr>
          <w:sz w:val="24"/>
        </w:rPr>
      </w:pPr>
      <w:r>
        <w:rPr>
          <w:rFonts w:hint="eastAsia"/>
          <w:b/>
          <w:sz w:val="24"/>
        </w:rPr>
        <w:t>（此处加盖</w:t>
      </w:r>
      <w:r>
        <w:rPr>
          <w:rFonts w:hint="eastAsia"/>
          <w:b/>
          <w:sz w:val="24"/>
          <w:lang w:eastAsia="zh-CN"/>
        </w:rPr>
        <w:t>应答</w:t>
      </w:r>
      <w:r>
        <w:rPr>
          <w:rFonts w:hint="eastAsia"/>
          <w:b/>
          <w:sz w:val="24"/>
        </w:rPr>
        <w:t>人单位公章）</w:t>
      </w:r>
    </w:p>
    <w:p w14:paraId="28CDF2A5">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6AEF5E5B">
      <w:pPr>
        <w:rPr>
          <w:rFonts w:hint="default"/>
          <w:b/>
          <w:bCs/>
          <w:sz w:val="24"/>
          <w:szCs w:val="24"/>
          <w:lang w:val="en-US" w:eastAsia="zh-CN"/>
        </w:rPr>
      </w:pPr>
      <w:bookmarkStart w:id="93" w:name="_Toc435515300"/>
      <w:bookmarkStart w:id="94" w:name="_Toc275865608"/>
      <w:bookmarkStart w:id="95" w:name="_Toc435514860"/>
      <w:bookmarkStart w:id="96" w:name="_Toc14289"/>
    </w:p>
    <w:p w14:paraId="79439328">
      <w:pPr>
        <w:rPr>
          <w:rFonts w:hint="default"/>
          <w:b/>
          <w:bCs/>
          <w:sz w:val="24"/>
          <w:szCs w:val="24"/>
          <w:lang w:val="en-US" w:eastAsia="zh-CN"/>
        </w:rPr>
      </w:pPr>
    </w:p>
    <w:p w14:paraId="6EAA887C">
      <w:pPr>
        <w:rPr>
          <w:rFonts w:hint="default"/>
          <w:b/>
          <w:bCs/>
          <w:sz w:val="24"/>
          <w:szCs w:val="24"/>
          <w:lang w:val="en-US" w:eastAsia="zh-CN"/>
        </w:rPr>
      </w:pPr>
    </w:p>
    <w:p w14:paraId="7E94B9E9">
      <w:pPr>
        <w:rPr>
          <w:rFonts w:hint="default"/>
          <w:b/>
          <w:bCs/>
          <w:sz w:val="24"/>
          <w:szCs w:val="24"/>
          <w:lang w:val="en-US" w:eastAsia="zh-CN"/>
        </w:rPr>
      </w:pPr>
    </w:p>
    <w:p w14:paraId="0703851E">
      <w:pPr>
        <w:rPr>
          <w:rFonts w:asciiTheme="majorEastAsia" w:hAnsiTheme="majorEastAsia" w:eastAsiaTheme="majorEastAsia"/>
          <w:sz w:val="30"/>
          <w:szCs w:val="30"/>
        </w:rPr>
      </w:pPr>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w:t>
      </w:r>
      <w:r>
        <w:rPr>
          <w:rFonts w:hint="eastAsia"/>
          <w:sz w:val="24"/>
          <w:szCs w:val="24"/>
          <w:lang w:val="en-US" w:eastAsia="zh-CN"/>
        </w:rPr>
        <w:t>应答</w:t>
      </w:r>
      <w:r>
        <w:rPr>
          <w:rFonts w:hint="default"/>
          <w:sz w:val="24"/>
          <w:szCs w:val="24"/>
          <w:lang w:val="en-US" w:eastAsia="zh-CN"/>
        </w:rPr>
        <w:t>供应商核实你单位法定代表人、本项目</w:t>
      </w:r>
      <w:r>
        <w:rPr>
          <w:rFonts w:hint="eastAsia"/>
          <w:sz w:val="24"/>
          <w:szCs w:val="24"/>
          <w:lang w:val="en-US" w:eastAsia="zh-CN"/>
        </w:rPr>
        <w:t>应答</w:t>
      </w:r>
      <w:r>
        <w:rPr>
          <w:rFonts w:hint="default"/>
          <w:sz w:val="24"/>
          <w:szCs w:val="24"/>
          <w:lang w:val="en-US" w:eastAsia="zh-CN"/>
        </w:rPr>
        <w:t>授权代表人、项目负责人（如有）、主要技术人员（如有）等是否在你公司缴纳社会保险。</w:t>
      </w:r>
      <w:r>
        <w:rPr>
          <w:rFonts w:hint="eastAsia" w:asciiTheme="majorEastAsia" w:hAnsiTheme="majorEastAsia" w:eastAsiaTheme="majorEastAsia"/>
          <w:sz w:val="30"/>
          <w:szCs w:val="30"/>
        </w:rPr>
        <w:br w:type="page"/>
      </w:r>
    </w:p>
    <w:p w14:paraId="0BFF6428">
      <w:pPr>
        <w:pStyle w:val="3"/>
        <w:numPr>
          <w:ilvl w:val="0"/>
          <w:numId w:val="0"/>
        </w:numPr>
        <w:spacing w:line="240" w:lineRule="auto"/>
        <w:ind w:left="420" w:leftChars="0" w:hanging="420" w:firstLineChars="0"/>
        <w:jc w:val="center"/>
        <w:rPr>
          <w:rFonts w:asciiTheme="majorEastAsia" w:hAnsiTheme="majorEastAsia" w:eastAsiaTheme="majorEastAsia"/>
          <w:sz w:val="30"/>
          <w:szCs w:val="30"/>
        </w:rPr>
      </w:pPr>
      <w:bookmarkStart w:id="97" w:name="_Toc30379"/>
      <w:r>
        <w:rPr>
          <w:rFonts w:hint="eastAsia" w:cs="Times New Roman" w:asciiTheme="majorEastAsia" w:hAnsiTheme="majorEastAsia" w:eastAsiaTheme="majorEastAsia"/>
          <w:kern w:val="0"/>
          <w:sz w:val="30"/>
          <w:szCs w:val="30"/>
          <w:lang w:val="en-US" w:eastAsia="zh-CN" w:bidi="ar-SA"/>
        </w:rPr>
        <w:t>（十五）</w:t>
      </w:r>
      <w:r>
        <w:rPr>
          <w:rFonts w:hint="eastAsia" w:asciiTheme="majorEastAsia" w:hAnsiTheme="majorEastAsia" w:eastAsiaTheme="majorEastAsia"/>
          <w:sz w:val="30"/>
          <w:szCs w:val="30"/>
        </w:rPr>
        <w:t>法定代表人证明书</w:t>
      </w:r>
      <w:bookmarkEnd w:id="83"/>
      <w:bookmarkEnd w:id="84"/>
      <w:bookmarkEnd w:id="85"/>
      <w:bookmarkEnd w:id="86"/>
      <w:bookmarkEnd w:id="87"/>
      <w:bookmarkEnd w:id="93"/>
      <w:bookmarkEnd w:id="94"/>
      <w:bookmarkEnd w:id="95"/>
      <w:bookmarkEnd w:id="96"/>
      <w:bookmarkEnd w:id="97"/>
    </w:p>
    <w:p w14:paraId="726CCEBC">
      <w:pPr>
        <w:bidi w:val="0"/>
        <w:jc w:val="center"/>
        <w:rPr>
          <w:rFonts w:hint="eastAsia"/>
          <w:color w:val="auto"/>
          <w:sz w:val="28"/>
          <w:szCs w:val="28"/>
          <w:highlight w:val="none"/>
        </w:rPr>
      </w:pPr>
    </w:p>
    <w:p w14:paraId="4003F4D2">
      <w:pPr>
        <w:rPr>
          <w:rFonts w:ascii="宋体" w:hAnsi="宋体" w:cs="宋体"/>
          <w:color w:val="auto"/>
          <w:highlight w:val="none"/>
        </w:rPr>
      </w:pPr>
    </w:p>
    <w:p w14:paraId="365EF1B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color w:val="auto"/>
          <w:szCs w:val="21"/>
          <w:highlight w:val="none"/>
        </w:rPr>
      </w:pPr>
      <w:r>
        <w:rPr>
          <w:rFonts w:hint="eastAsia" w:ascii="宋体" w:hAnsi="宋体" w:eastAsia="宋体" w:cs="宋体"/>
          <w:color w:val="auto"/>
          <w:szCs w:val="21"/>
          <w:highlight w:val="none"/>
        </w:rPr>
        <w:t xml:space="preserve"> </w:t>
      </w:r>
      <w:r>
        <w:rPr>
          <w:rFonts w:hint="eastAsia"/>
          <w:color w:val="auto"/>
          <w:szCs w:val="21"/>
          <w:highlight w:val="none"/>
          <w:u w:val="single"/>
        </w:rPr>
        <w:t xml:space="preserve">                 </w:t>
      </w:r>
      <w:r>
        <w:rPr>
          <w:rFonts w:hint="eastAsia"/>
          <w:color w:val="auto"/>
          <w:szCs w:val="21"/>
          <w:highlight w:val="none"/>
        </w:rPr>
        <w:t>（姓名），现任我单位</w:t>
      </w:r>
      <w:r>
        <w:rPr>
          <w:rFonts w:hint="eastAsia"/>
          <w:color w:val="auto"/>
          <w:szCs w:val="21"/>
          <w:highlight w:val="none"/>
          <w:u w:val="single"/>
        </w:rPr>
        <w:t xml:space="preserve">             </w:t>
      </w:r>
      <w:r>
        <w:rPr>
          <w:rFonts w:hint="eastAsia"/>
          <w:color w:val="auto"/>
          <w:szCs w:val="21"/>
          <w:highlight w:val="none"/>
        </w:rPr>
        <w:t>职务，为法定代表人（负责人），</w:t>
      </w:r>
    </w:p>
    <w:p w14:paraId="35C44DD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rFonts w:hint="eastAsia"/>
          <w:color w:val="auto"/>
          <w:szCs w:val="21"/>
          <w:highlight w:val="none"/>
        </w:rPr>
        <w:t>身份证件号为：</w:t>
      </w:r>
      <w:r>
        <w:rPr>
          <w:rFonts w:hint="eastAsia"/>
          <w:color w:val="auto"/>
          <w:szCs w:val="21"/>
          <w:highlight w:val="none"/>
          <w:u w:val="single"/>
        </w:rPr>
        <w:t xml:space="preserve">                                     </w:t>
      </w:r>
      <w:r>
        <w:rPr>
          <w:rFonts w:hint="eastAsia"/>
          <w:color w:val="auto"/>
          <w:szCs w:val="21"/>
          <w:highlight w:val="none"/>
        </w:rPr>
        <w:t>，联系电话：</w:t>
      </w:r>
      <w:r>
        <w:rPr>
          <w:rFonts w:hint="eastAsia"/>
          <w:color w:val="auto"/>
          <w:szCs w:val="21"/>
          <w:highlight w:val="none"/>
          <w:u w:val="single"/>
        </w:rPr>
        <w:t xml:space="preserve">                </w:t>
      </w:r>
      <w:r>
        <w:rPr>
          <w:rFonts w:hint="eastAsia"/>
          <w:color w:val="auto"/>
          <w:szCs w:val="21"/>
          <w:highlight w:val="none"/>
        </w:rPr>
        <w:t>。</w:t>
      </w:r>
    </w:p>
    <w:p w14:paraId="4849FD5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rFonts w:hint="eastAsia"/>
          <w:color w:val="auto"/>
          <w:szCs w:val="21"/>
          <w:highlight w:val="none"/>
        </w:rPr>
        <w:t>特此证明。</w:t>
      </w:r>
    </w:p>
    <w:p w14:paraId="1491FFA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color w:val="auto"/>
          <w:szCs w:val="21"/>
          <w:highlight w:val="none"/>
        </w:rPr>
      </w:pPr>
      <w:r>
        <w:rPr>
          <w:rFonts w:hint="eastAsia"/>
          <w:color w:val="auto"/>
          <w:szCs w:val="21"/>
          <w:highlight w:val="none"/>
        </w:rPr>
        <w:t>说明：</w:t>
      </w:r>
    </w:p>
    <w:p w14:paraId="77EEC37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rFonts w:hint="eastAsia"/>
          <w:color w:val="auto"/>
          <w:szCs w:val="21"/>
          <w:highlight w:val="none"/>
        </w:rPr>
        <w:t>1、法定代表人为投标人</w:t>
      </w:r>
      <w:r>
        <w:rPr>
          <w:rFonts w:hint="eastAsia"/>
          <w:color w:val="auto"/>
          <w:szCs w:val="21"/>
          <w:highlight w:val="none"/>
          <w:lang w:val="en-US" w:eastAsia="zh-CN"/>
        </w:rPr>
        <w:t>/响应单位</w:t>
      </w:r>
      <w:r>
        <w:rPr>
          <w:rFonts w:hint="eastAsia"/>
          <w:color w:val="auto"/>
          <w:szCs w:val="21"/>
          <w:highlight w:val="none"/>
        </w:rPr>
        <w:t>（企业事业单位、国家机关、社会团体）的主要行政负责人。</w:t>
      </w:r>
    </w:p>
    <w:p w14:paraId="1502076C">
      <w:pPr>
        <w:keepNext w:val="0"/>
        <w:keepLines w:val="0"/>
        <w:pageBreakBefore w:val="0"/>
        <w:widowControl w:val="0"/>
        <w:numPr>
          <w:ilvl w:val="0"/>
          <w:numId w:val="16"/>
        </w:numPr>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rFonts w:hint="eastAsia"/>
          <w:color w:val="auto"/>
          <w:szCs w:val="21"/>
          <w:highlight w:val="none"/>
          <w:lang w:eastAsia="zh-Hans"/>
        </w:rPr>
        <w:t>本证明书要供法定代表人（负责人）</w:t>
      </w:r>
      <w:r>
        <w:rPr>
          <w:rFonts w:hint="eastAsia"/>
          <w:color w:val="auto"/>
          <w:szCs w:val="21"/>
          <w:highlight w:val="none"/>
        </w:rPr>
        <w:t>相关身份证明文件：身份证扫描件（正反两面）；港澳台居民可提供来往通行证扫描件；非中国国籍管辖范围人员，可提供公安部门认可的身份证明材料扫描件。</w:t>
      </w:r>
    </w:p>
    <w:p w14:paraId="4187D6D9">
      <w:pPr>
        <w:keepNext w:val="0"/>
        <w:keepLines w:val="0"/>
        <w:pageBreakBefore w:val="0"/>
        <w:widowControl w:val="0"/>
        <w:numPr>
          <w:ilvl w:val="0"/>
          <w:numId w:val="16"/>
        </w:numPr>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rFonts w:hint="eastAsia"/>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color w:val="auto"/>
          <w:szCs w:val="21"/>
          <w:highlight w:val="none"/>
          <w:lang w:eastAsia="zh-Hans"/>
        </w:rPr>
        <w:t>。</w:t>
      </w:r>
    </w:p>
    <w:p w14:paraId="7314AF49">
      <w:pPr>
        <w:keepNext w:val="0"/>
        <w:keepLines w:val="0"/>
        <w:pageBreakBefore w:val="0"/>
        <w:widowControl w:val="0"/>
        <w:numPr>
          <w:ilvl w:val="0"/>
          <w:numId w:val="16"/>
        </w:numPr>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rFonts w:hint="eastAsia"/>
          <w:color w:val="auto"/>
          <w:szCs w:val="21"/>
          <w:highlight w:val="none"/>
        </w:rPr>
        <w:t>内容必须填写真实、清楚，涂改无效，不得转让、买卖。</w:t>
      </w:r>
    </w:p>
    <w:tbl>
      <w:tblPr>
        <w:tblStyle w:val="46"/>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9"/>
        <w:gridCol w:w="4860"/>
      </w:tblGrid>
      <w:tr w14:paraId="117A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trPr>
        <w:tc>
          <w:tcPr>
            <w:tcW w:w="4859" w:type="dxa"/>
          </w:tcPr>
          <w:p w14:paraId="3520699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color w:val="auto"/>
                <w:highlight w:val="none"/>
              </w:rPr>
            </w:pPr>
            <w:r>
              <w:rPr>
                <w:rFonts w:hint="eastAsia"/>
                <w:color w:val="auto"/>
                <w:highlight w:val="none"/>
              </w:rPr>
              <w:t>证件扫描件正面</w:t>
            </w:r>
          </w:p>
          <w:p w14:paraId="63E2B76E">
            <w:pPr>
              <w:pStyle w:val="8"/>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color w:val="auto"/>
                <w:highlight w:val="none"/>
              </w:rPr>
            </w:pPr>
          </w:p>
          <w:p w14:paraId="3E9F4925">
            <w:pPr>
              <w:pStyle w:val="3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color w:val="auto"/>
                <w:highlight w:val="none"/>
              </w:rPr>
            </w:pPr>
          </w:p>
          <w:p w14:paraId="6F6C0FBB">
            <w:pPr>
              <w:pStyle w:val="3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color w:val="auto"/>
                <w:highlight w:val="none"/>
              </w:rPr>
            </w:pPr>
          </w:p>
          <w:p w14:paraId="529F1AB5">
            <w:pPr>
              <w:pStyle w:val="3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color w:val="auto"/>
                <w:highlight w:val="none"/>
              </w:rPr>
            </w:pPr>
          </w:p>
        </w:tc>
        <w:tc>
          <w:tcPr>
            <w:tcW w:w="4860" w:type="dxa"/>
          </w:tcPr>
          <w:p w14:paraId="63DD2C7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color w:val="auto"/>
                <w:highlight w:val="none"/>
              </w:rPr>
            </w:pPr>
            <w:r>
              <w:rPr>
                <w:rFonts w:hint="eastAsia"/>
                <w:color w:val="auto"/>
                <w:highlight w:val="none"/>
              </w:rPr>
              <w:t>证件扫描件反面</w:t>
            </w:r>
          </w:p>
          <w:p w14:paraId="1777502D">
            <w:pPr>
              <w:pStyle w:val="8"/>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color w:val="auto"/>
                <w:highlight w:val="none"/>
              </w:rPr>
            </w:pPr>
          </w:p>
          <w:p w14:paraId="1D4DF4EA">
            <w:pPr>
              <w:pStyle w:val="3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color w:val="auto"/>
                <w:highlight w:val="none"/>
              </w:rPr>
            </w:pPr>
          </w:p>
        </w:tc>
      </w:tr>
    </w:tbl>
    <w:p w14:paraId="13496863">
      <w:pPr>
        <w:keepNext w:val="0"/>
        <w:keepLines w:val="0"/>
        <w:pageBreakBefore w:val="0"/>
        <w:widowControl w:val="0"/>
        <w:kinsoku/>
        <w:wordWrap/>
        <w:overflowPunct/>
        <w:topLinePunct w:val="0"/>
        <w:autoSpaceDE/>
        <w:autoSpaceDN/>
        <w:bidi w:val="0"/>
        <w:adjustRightInd/>
        <w:snapToGrid w:val="0"/>
        <w:spacing w:line="360" w:lineRule="auto"/>
        <w:textAlignment w:val="auto"/>
        <w:rPr>
          <w:color w:val="auto"/>
          <w:sz w:val="24"/>
          <w:highlight w:val="none"/>
        </w:rPr>
      </w:pPr>
    </w:p>
    <w:p w14:paraId="13B9747B">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olor w:val="auto"/>
          <w:sz w:val="22"/>
          <w:szCs w:val="22"/>
          <w:highlight w:val="none"/>
        </w:rPr>
      </w:pPr>
      <w:r>
        <w:rPr>
          <w:rFonts w:hint="eastAsia" w:ascii="黑体" w:hAnsi="黑体" w:eastAsia="黑体" w:cs="黑体"/>
          <w:b/>
          <w:bCs/>
          <w:color w:val="auto"/>
          <w:sz w:val="24"/>
          <w:szCs w:val="24"/>
          <w:highlight w:val="none"/>
        </w:rPr>
        <w:t>温馨提示</w:t>
      </w:r>
      <w:r>
        <w:rPr>
          <w:rFonts w:hint="eastAsia" w:ascii="黑体" w:hAnsi="黑体" w:eastAsia="黑体" w:cs="黑体"/>
          <w:color w:val="auto"/>
          <w:sz w:val="24"/>
          <w:szCs w:val="24"/>
          <w:highlight w:val="none"/>
        </w:rPr>
        <w:t>：</w:t>
      </w:r>
      <w:r>
        <w:rPr>
          <w:rFonts w:hint="eastAsia" w:ascii="Times New Roman" w:hAnsi="Times New Roman"/>
          <w:color w:val="auto"/>
          <w:szCs w:val="21"/>
          <w:highlight w:val="none"/>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7AA0BDD">
      <w:pPr>
        <w:rPr>
          <w:rFonts w:hint="default"/>
          <w:b/>
          <w:bCs/>
          <w:sz w:val="24"/>
          <w:szCs w:val="24"/>
          <w:lang w:val="en-US" w:eastAsia="zh-CN"/>
        </w:rPr>
      </w:pPr>
    </w:p>
    <w:p w14:paraId="1FABBC25">
      <w:pPr>
        <w:widowControl/>
        <w:jc w:val="left"/>
        <w:rPr>
          <w:rFonts w:ascii="宋体" w:hAnsi="宋体"/>
        </w:rPr>
      </w:pPr>
      <w:r>
        <w:rPr>
          <w:rFonts w:hint="eastAsia" w:ascii="宋体" w:hAnsi="宋体"/>
        </w:rPr>
        <w:br w:type="page"/>
      </w:r>
    </w:p>
    <w:p w14:paraId="6DED8643">
      <w:pPr>
        <w:pStyle w:val="3"/>
        <w:numPr>
          <w:ilvl w:val="0"/>
          <w:numId w:val="0"/>
        </w:numPr>
        <w:spacing w:line="240" w:lineRule="auto"/>
        <w:jc w:val="center"/>
        <w:rPr>
          <w:rFonts w:hint="eastAsia" w:cs="Times New Roman" w:asciiTheme="majorEastAsia" w:hAnsiTheme="majorEastAsia" w:eastAsiaTheme="majorEastAsia"/>
          <w:sz w:val="30"/>
          <w:szCs w:val="30"/>
        </w:rPr>
      </w:pPr>
      <w:bookmarkStart w:id="98" w:name="_Toc18977"/>
      <w:r>
        <w:rPr>
          <w:rFonts w:hint="eastAsia" w:cs="Times New Roman" w:asciiTheme="majorEastAsia" w:hAnsiTheme="majorEastAsia" w:eastAsiaTheme="majorEastAsia"/>
          <w:kern w:val="0"/>
          <w:sz w:val="30"/>
          <w:szCs w:val="30"/>
          <w:lang w:val="en-US" w:eastAsia="zh-CN" w:bidi="ar-SA"/>
        </w:rPr>
        <w:t>（十六）</w:t>
      </w:r>
      <w:r>
        <w:rPr>
          <w:rFonts w:hint="eastAsia" w:cs="Times New Roman" w:asciiTheme="majorEastAsia" w:hAnsiTheme="majorEastAsia" w:eastAsiaTheme="majorEastAsia"/>
          <w:sz w:val="30"/>
          <w:szCs w:val="30"/>
        </w:rPr>
        <w:t>开票资料说明函</w:t>
      </w:r>
      <w:bookmarkEnd w:id="98"/>
    </w:p>
    <w:p w14:paraId="0F8878FB">
      <w:pPr>
        <w:snapToGrid w:val="0"/>
        <w:spacing w:line="360" w:lineRule="auto"/>
        <w:rPr>
          <w:rFonts w:hint="eastAsia" w:ascii="宋体" w:hAnsi="宋体" w:eastAsia="宋体" w:cs="宋体"/>
          <w:b/>
          <w:szCs w:val="21"/>
          <w:lang w:eastAsia="zh-CN"/>
        </w:rPr>
      </w:pPr>
      <w:r>
        <w:rPr>
          <w:rFonts w:hint="eastAsia" w:ascii="宋体" w:hAnsi="宋体" w:cs="宋体"/>
          <w:b/>
          <w:szCs w:val="21"/>
          <w:lang w:eastAsia="zh-CN"/>
        </w:rPr>
        <w:t>深圳计算科学研究院：</w:t>
      </w:r>
    </w:p>
    <w:p w14:paraId="43255001">
      <w:pPr>
        <w:snapToGrid w:val="0"/>
        <w:spacing w:line="360" w:lineRule="auto"/>
        <w:ind w:firstLine="420" w:firstLineChars="200"/>
        <w:rPr>
          <w:rFonts w:ascii="宋体" w:hAnsi="宋体" w:cs="宋体"/>
          <w:szCs w:val="21"/>
        </w:rPr>
      </w:pPr>
      <w:r>
        <w:rPr>
          <w:rFonts w:hint="eastAsia" w:ascii="宋体" w:hAnsi="宋体" w:cs="宋体"/>
          <w:szCs w:val="21"/>
        </w:rPr>
        <w:t>本公司</w:t>
      </w:r>
      <w:r>
        <w:rPr>
          <w:rFonts w:hint="eastAsia" w:ascii="宋体" w:hAnsi="宋体" w:cs="宋体"/>
          <w:szCs w:val="21"/>
          <w:u w:val="single"/>
        </w:rPr>
        <w:t xml:space="preserve">       </w:t>
      </w:r>
      <w:r>
        <w:rPr>
          <w:rFonts w:hint="eastAsia" w:ascii="宋体" w:hAnsi="宋体" w:cs="宋体"/>
          <w:szCs w:val="21"/>
          <w:u w:val="single"/>
          <w:lang w:eastAsia="zh-CN"/>
        </w:rPr>
        <w:t>（</w:t>
      </w:r>
      <w:r>
        <w:rPr>
          <w:rFonts w:hint="eastAsia" w:ascii="宋体" w:hAnsi="宋体" w:cs="宋体"/>
          <w:szCs w:val="21"/>
          <w:u w:val="single"/>
        </w:rPr>
        <w:t>供应商名称</w:t>
      </w:r>
      <w:r>
        <w:rPr>
          <w:rFonts w:hint="eastAsia" w:ascii="宋体" w:hAnsi="宋体" w:cs="宋体"/>
          <w:szCs w:val="21"/>
          <w:u w:val="single"/>
          <w:lang w:eastAsia="zh-CN"/>
        </w:rPr>
        <w:t>）</w:t>
      </w:r>
      <w:r>
        <w:rPr>
          <w:rFonts w:hint="eastAsia" w:ascii="宋体" w:hAnsi="宋体" w:cs="宋体"/>
          <w:szCs w:val="21"/>
          <w:u w:val="single"/>
        </w:rPr>
        <w:t xml:space="preserve">      </w:t>
      </w:r>
      <w:r>
        <w:rPr>
          <w:rFonts w:hint="eastAsia" w:ascii="宋体" w:hAnsi="宋体" w:cs="宋体"/>
          <w:szCs w:val="21"/>
        </w:rPr>
        <w:t>在参加贵公司举行的</w:t>
      </w:r>
      <w:r>
        <w:rPr>
          <w:rFonts w:hint="eastAsia" w:ascii="宋体" w:hAnsi="宋体" w:cs="宋体"/>
          <w:szCs w:val="21"/>
          <w:u w:val="single"/>
        </w:rPr>
        <w:t xml:space="preserve">      </w:t>
      </w:r>
      <w:r>
        <w:rPr>
          <w:rFonts w:hint="eastAsia" w:ascii="宋体" w:hAnsi="宋体" w:cs="宋体"/>
          <w:szCs w:val="21"/>
          <w:u w:val="single"/>
          <w:lang w:eastAsia="zh-CN"/>
        </w:rPr>
        <w:t>研究院2026年员工体检项目包组二（第二次）</w:t>
      </w:r>
      <w:r>
        <w:rPr>
          <w:rFonts w:hint="eastAsia" w:ascii="宋体" w:hAnsi="宋体" w:cs="宋体"/>
          <w:szCs w:val="21"/>
          <w:u w:val="single"/>
        </w:rPr>
        <w:t xml:space="preserve">      </w:t>
      </w:r>
      <w:r>
        <w:rPr>
          <w:rFonts w:hint="eastAsia" w:ascii="宋体" w:hAnsi="宋体" w:cs="宋体"/>
          <w:szCs w:val="21"/>
          <w:lang w:eastAsia="zh-CN"/>
        </w:rPr>
        <w:t>（</w:t>
      </w:r>
      <w:r>
        <w:rPr>
          <w:rFonts w:hint="eastAsia" w:ascii="宋体" w:hAnsi="宋体" w:cs="宋体"/>
          <w:szCs w:val="21"/>
        </w:rPr>
        <w:t>项目编号：</w:t>
      </w:r>
      <w:r>
        <w:rPr>
          <w:rFonts w:hint="eastAsia" w:ascii="宋体" w:hAnsi="宋体" w:cs="宋体"/>
          <w:szCs w:val="21"/>
          <w:lang w:eastAsia="zh-CN"/>
        </w:rPr>
        <w:t>SSY2026066-RLZY）</w:t>
      </w:r>
      <w:r>
        <w:rPr>
          <w:rFonts w:hint="eastAsia" w:ascii="宋体" w:hAnsi="宋体" w:cs="宋体"/>
          <w:szCs w:val="21"/>
        </w:rPr>
        <w:t>的</w:t>
      </w:r>
      <w:r>
        <w:rPr>
          <w:rFonts w:hint="eastAsia" w:ascii="宋体" w:hAnsi="宋体" w:cs="宋体"/>
          <w:szCs w:val="21"/>
          <w:lang w:eastAsia="zh-CN"/>
        </w:rPr>
        <w:t>谈判</w:t>
      </w:r>
      <w:r>
        <w:rPr>
          <w:rFonts w:hint="eastAsia" w:ascii="宋体" w:hAnsi="宋体" w:cs="宋体"/>
          <w:szCs w:val="21"/>
        </w:rPr>
        <w:t>中如获</w:t>
      </w:r>
      <w:r>
        <w:rPr>
          <w:rFonts w:hint="eastAsia" w:ascii="宋体" w:hAnsi="宋体" w:cs="宋体"/>
          <w:szCs w:val="21"/>
          <w:lang w:eastAsia="zh-CN"/>
        </w:rPr>
        <w:t>成交</w:t>
      </w:r>
      <w:r>
        <w:rPr>
          <w:rFonts w:hint="eastAsia" w:ascii="宋体" w:hAnsi="宋体" w:cs="宋体"/>
          <w:szCs w:val="21"/>
        </w:rPr>
        <w:t>，则开票类型选择</w:t>
      </w:r>
      <w:r>
        <w:rPr>
          <w:rFonts w:hint="eastAsia" w:ascii="宋体" w:hAnsi="宋体" w:cs="宋体"/>
          <w:b/>
          <w:szCs w:val="21"/>
          <w:u w:val="single"/>
        </w:rPr>
        <w:t>□增值税普通发票□增值税专用发票</w:t>
      </w:r>
      <w:r>
        <w:rPr>
          <w:rFonts w:hint="eastAsia" w:ascii="宋体" w:hAnsi="宋体" w:cs="宋体"/>
          <w:szCs w:val="21"/>
        </w:rPr>
        <w:t>（</w:t>
      </w:r>
      <w:r>
        <w:rPr>
          <w:rFonts w:hint="eastAsia" w:ascii="宋体" w:hAnsi="宋体" w:cs="宋体"/>
          <w:b/>
          <w:szCs w:val="21"/>
        </w:rPr>
        <w:t>请在对应的“□”打“√”，且只能选择其中一项）</w:t>
      </w:r>
      <w:r>
        <w:rPr>
          <w:rFonts w:hint="eastAsia" w:ascii="宋体" w:hAnsi="宋体" w:cs="宋体"/>
          <w:szCs w:val="21"/>
        </w:rPr>
        <w:t>，以及我司的开票资料如下：</w:t>
      </w:r>
    </w:p>
    <w:tbl>
      <w:tblPr>
        <w:tblStyle w:val="45"/>
        <w:tblW w:w="90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3763"/>
        <w:gridCol w:w="1179"/>
        <w:gridCol w:w="1665"/>
      </w:tblGrid>
      <w:tr w14:paraId="1EA61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6EABD1BF">
            <w:pPr>
              <w:jc w:val="center"/>
              <w:rPr>
                <w:rFonts w:ascii="宋体" w:hAnsi="宋体" w:cs="宋体"/>
                <w:szCs w:val="21"/>
              </w:rPr>
            </w:pPr>
            <w:r>
              <w:rPr>
                <w:rFonts w:hint="eastAsia" w:ascii="宋体" w:hAnsi="宋体" w:cs="宋体"/>
                <w:szCs w:val="21"/>
              </w:rPr>
              <w:t>单位名称</w:t>
            </w:r>
          </w:p>
        </w:tc>
        <w:tc>
          <w:tcPr>
            <w:tcW w:w="6607" w:type="dxa"/>
            <w:gridSpan w:val="3"/>
            <w:vAlign w:val="center"/>
          </w:tcPr>
          <w:p w14:paraId="23C1507A">
            <w:pPr>
              <w:jc w:val="center"/>
              <w:rPr>
                <w:rFonts w:ascii="宋体" w:hAnsi="宋体" w:cs="宋体"/>
                <w:szCs w:val="21"/>
              </w:rPr>
            </w:pPr>
          </w:p>
        </w:tc>
      </w:tr>
      <w:tr w14:paraId="53A74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7CCB32AB">
            <w:pPr>
              <w:jc w:val="center"/>
              <w:rPr>
                <w:rFonts w:ascii="宋体" w:hAnsi="宋体" w:cs="宋体"/>
                <w:szCs w:val="21"/>
              </w:rPr>
            </w:pPr>
            <w:r>
              <w:rPr>
                <w:rFonts w:hint="eastAsia" w:ascii="宋体" w:hAnsi="宋体" w:cs="宋体"/>
                <w:szCs w:val="21"/>
              </w:rPr>
              <w:t>纳税人识别号</w:t>
            </w:r>
          </w:p>
        </w:tc>
        <w:tc>
          <w:tcPr>
            <w:tcW w:w="6607" w:type="dxa"/>
            <w:gridSpan w:val="3"/>
            <w:vAlign w:val="center"/>
          </w:tcPr>
          <w:p w14:paraId="61F00653">
            <w:pPr>
              <w:jc w:val="center"/>
              <w:rPr>
                <w:rFonts w:ascii="宋体" w:hAnsi="宋体" w:cs="宋体"/>
                <w:szCs w:val="21"/>
              </w:rPr>
            </w:pPr>
          </w:p>
        </w:tc>
      </w:tr>
      <w:tr w14:paraId="2ABBA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455F36BF">
            <w:pPr>
              <w:jc w:val="center"/>
              <w:rPr>
                <w:rFonts w:ascii="宋体" w:hAnsi="宋体" w:cs="宋体"/>
                <w:szCs w:val="21"/>
              </w:rPr>
            </w:pPr>
            <w:r>
              <w:rPr>
                <w:rFonts w:hint="eastAsia" w:ascii="宋体" w:hAnsi="宋体" w:cs="宋体"/>
                <w:szCs w:val="21"/>
              </w:rPr>
              <w:t>地址</w:t>
            </w:r>
          </w:p>
        </w:tc>
        <w:tc>
          <w:tcPr>
            <w:tcW w:w="6607" w:type="dxa"/>
            <w:gridSpan w:val="3"/>
            <w:vAlign w:val="center"/>
          </w:tcPr>
          <w:p w14:paraId="416758DB">
            <w:pPr>
              <w:jc w:val="center"/>
              <w:rPr>
                <w:rFonts w:ascii="宋体" w:hAnsi="宋体" w:cs="宋体"/>
                <w:szCs w:val="21"/>
              </w:rPr>
            </w:pPr>
          </w:p>
        </w:tc>
      </w:tr>
      <w:tr w14:paraId="21C62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471" w:type="dxa"/>
            <w:vAlign w:val="center"/>
          </w:tcPr>
          <w:p w14:paraId="1976E590">
            <w:pPr>
              <w:jc w:val="center"/>
              <w:rPr>
                <w:rFonts w:ascii="宋体" w:hAnsi="宋体" w:cs="宋体"/>
                <w:szCs w:val="21"/>
              </w:rPr>
            </w:pPr>
            <w:r>
              <w:rPr>
                <w:rFonts w:hint="eastAsia" w:ascii="宋体" w:hAnsi="宋体" w:cs="宋体"/>
                <w:szCs w:val="21"/>
              </w:rPr>
              <w:t>开户银行</w:t>
            </w:r>
          </w:p>
          <w:p w14:paraId="4444A836">
            <w:pPr>
              <w:jc w:val="center"/>
              <w:rPr>
                <w:rFonts w:ascii="宋体" w:hAnsi="宋体" w:cs="宋体"/>
                <w:szCs w:val="21"/>
              </w:rPr>
            </w:pPr>
            <w:r>
              <w:rPr>
                <w:rFonts w:hint="eastAsia" w:ascii="宋体" w:hAnsi="宋体" w:cs="宋体"/>
                <w:szCs w:val="21"/>
              </w:rPr>
              <w:t>（具体到XX银行XX支行）</w:t>
            </w:r>
          </w:p>
        </w:tc>
        <w:tc>
          <w:tcPr>
            <w:tcW w:w="3763" w:type="dxa"/>
            <w:vAlign w:val="center"/>
          </w:tcPr>
          <w:p w14:paraId="757F263B">
            <w:pPr>
              <w:jc w:val="center"/>
              <w:rPr>
                <w:rFonts w:ascii="宋体" w:hAnsi="宋体" w:cs="宋体"/>
                <w:szCs w:val="21"/>
              </w:rPr>
            </w:pPr>
          </w:p>
        </w:tc>
        <w:tc>
          <w:tcPr>
            <w:tcW w:w="1179" w:type="dxa"/>
            <w:vAlign w:val="center"/>
          </w:tcPr>
          <w:p w14:paraId="7BDE57CE">
            <w:pPr>
              <w:jc w:val="center"/>
              <w:rPr>
                <w:rFonts w:ascii="宋体" w:hAnsi="宋体" w:cs="宋体"/>
                <w:szCs w:val="21"/>
              </w:rPr>
            </w:pPr>
            <w:r>
              <w:rPr>
                <w:rFonts w:hint="eastAsia" w:ascii="宋体" w:hAnsi="宋体" w:cs="宋体"/>
                <w:szCs w:val="21"/>
              </w:rPr>
              <w:t>联系电话</w:t>
            </w:r>
          </w:p>
        </w:tc>
        <w:tc>
          <w:tcPr>
            <w:tcW w:w="1665" w:type="dxa"/>
            <w:vAlign w:val="center"/>
          </w:tcPr>
          <w:p w14:paraId="05158F4C">
            <w:pPr>
              <w:jc w:val="center"/>
              <w:rPr>
                <w:rFonts w:ascii="宋体" w:hAnsi="宋体" w:cs="宋体"/>
                <w:szCs w:val="21"/>
              </w:rPr>
            </w:pPr>
          </w:p>
        </w:tc>
      </w:tr>
      <w:tr w14:paraId="62C49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1245AC0D">
            <w:pPr>
              <w:jc w:val="center"/>
              <w:rPr>
                <w:rFonts w:ascii="宋体" w:hAnsi="宋体" w:cs="宋体"/>
                <w:szCs w:val="21"/>
              </w:rPr>
            </w:pPr>
            <w:r>
              <w:rPr>
                <w:rFonts w:hint="eastAsia" w:ascii="宋体" w:hAnsi="宋体" w:cs="宋体"/>
                <w:szCs w:val="21"/>
              </w:rPr>
              <w:t>账    号</w:t>
            </w:r>
          </w:p>
        </w:tc>
        <w:tc>
          <w:tcPr>
            <w:tcW w:w="3763" w:type="dxa"/>
            <w:vAlign w:val="center"/>
          </w:tcPr>
          <w:p w14:paraId="6F92B714">
            <w:pPr>
              <w:jc w:val="center"/>
              <w:rPr>
                <w:rFonts w:ascii="宋体" w:hAnsi="宋体" w:cs="宋体"/>
                <w:szCs w:val="21"/>
              </w:rPr>
            </w:pPr>
          </w:p>
        </w:tc>
        <w:tc>
          <w:tcPr>
            <w:tcW w:w="1179" w:type="dxa"/>
            <w:vAlign w:val="center"/>
          </w:tcPr>
          <w:p w14:paraId="295221AC">
            <w:pPr>
              <w:jc w:val="center"/>
              <w:rPr>
                <w:rFonts w:ascii="宋体" w:hAnsi="宋体" w:cs="宋体"/>
                <w:szCs w:val="21"/>
              </w:rPr>
            </w:pPr>
            <w:r>
              <w:rPr>
                <w:rFonts w:hint="eastAsia" w:ascii="宋体" w:hAnsi="宋体" w:cs="宋体"/>
                <w:szCs w:val="21"/>
              </w:rPr>
              <w:t>联系人</w:t>
            </w:r>
          </w:p>
        </w:tc>
        <w:tc>
          <w:tcPr>
            <w:tcW w:w="1665" w:type="dxa"/>
            <w:vAlign w:val="center"/>
          </w:tcPr>
          <w:p w14:paraId="7D217ACB">
            <w:pPr>
              <w:jc w:val="center"/>
              <w:rPr>
                <w:rFonts w:ascii="宋体" w:hAnsi="宋体" w:cs="宋体"/>
                <w:szCs w:val="21"/>
              </w:rPr>
            </w:pPr>
          </w:p>
        </w:tc>
      </w:tr>
      <w:tr w14:paraId="40BB1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78" w:type="dxa"/>
            <w:gridSpan w:val="4"/>
            <w:vAlign w:val="center"/>
          </w:tcPr>
          <w:p w14:paraId="0AF0C4C1">
            <w:pPr>
              <w:rPr>
                <w:rFonts w:ascii="宋体" w:hAnsi="宋体" w:cs="宋体"/>
                <w:b/>
                <w:szCs w:val="21"/>
              </w:rPr>
            </w:pPr>
            <w:r>
              <w:rPr>
                <w:rFonts w:hint="eastAsia" w:ascii="宋体" w:hAnsi="宋体" w:cs="宋体"/>
                <w:b/>
                <w:szCs w:val="21"/>
              </w:rPr>
              <w:t>附件：一般纳税人资格认定税务通知书或其他可证明具有该项资格证明文件的复印件。（加盖公章）</w:t>
            </w:r>
          </w:p>
        </w:tc>
      </w:tr>
    </w:tbl>
    <w:p w14:paraId="42B2DC17">
      <w:pPr>
        <w:spacing w:line="360" w:lineRule="auto"/>
        <w:ind w:firstLine="420" w:firstLineChars="200"/>
        <w:rPr>
          <w:rFonts w:ascii="宋体" w:hAnsi="宋体" w:cs="宋体"/>
          <w:szCs w:val="21"/>
        </w:rPr>
      </w:pPr>
      <w:r>
        <w:rPr>
          <w:rFonts w:hint="eastAsia" w:ascii="宋体" w:hAnsi="宋体" w:cs="宋体"/>
          <w:szCs w:val="21"/>
          <w:lang w:eastAsia="zh-CN"/>
        </w:rPr>
        <w:t>应答</w:t>
      </w:r>
      <w:r>
        <w:rPr>
          <w:rFonts w:hint="eastAsia" w:ascii="宋体" w:hAnsi="宋体" w:cs="宋体"/>
          <w:szCs w:val="21"/>
        </w:rPr>
        <w:t>截止日，如我公司未按该要求填写、未提供有效的开票资料、未确认开具发票类型或确认的发票类型有误，则视为开具增值税普通发票。同意</w:t>
      </w:r>
      <w:r>
        <w:rPr>
          <w:rFonts w:hint="eastAsia" w:ascii="宋体" w:hAnsi="宋体" w:cs="宋体"/>
          <w:szCs w:val="21"/>
          <w:lang w:eastAsia="zh-CN"/>
        </w:rPr>
        <w:t>深圳计算科学研究院会</w:t>
      </w:r>
      <w:r>
        <w:rPr>
          <w:rFonts w:hint="eastAsia" w:ascii="宋体" w:hAnsi="宋体" w:cs="宋体"/>
          <w:szCs w:val="21"/>
        </w:rPr>
        <w:t>不予更换发票类型。并愿承担由此引起的一切后果。</w:t>
      </w:r>
    </w:p>
    <w:p w14:paraId="1C4C1B72">
      <w:pPr>
        <w:spacing w:line="360" w:lineRule="auto"/>
        <w:ind w:firstLine="420" w:firstLineChars="200"/>
        <w:rPr>
          <w:rFonts w:ascii="宋体" w:hAnsi="宋体" w:cs="宋体"/>
          <w:szCs w:val="21"/>
        </w:rPr>
      </w:pPr>
    </w:p>
    <w:p w14:paraId="31536627">
      <w:pPr>
        <w:snapToGrid w:val="0"/>
        <w:spacing w:line="360" w:lineRule="auto"/>
        <w:ind w:left="780" w:right="480"/>
        <w:jc w:val="center"/>
        <w:rPr>
          <w:rFonts w:ascii="宋体" w:hAnsi="宋体" w:cs="宋体"/>
          <w:szCs w:val="21"/>
        </w:rPr>
      </w:pPr>
      <w:r>
        <w:rPr>
          <w:rFonts w:hint="eastAsia" w:ascii="宋体" w:hAnsi="宋体" w:cs="宋体"/>
          <w:szCs w:val="21"/>
          <w:lang w:eastAsia="zh-CN"/>
        </w:rPr>
        <w:t>应答</w:t>
      </w:r>
      <w:r>
        <w:rPr>
          <w:rFonts w:hint="eastAsia" w:ascii="宋体" w:hAnsi="宋体" w:cs="宋体"/>
          <w:szCs w:val="21"/>
        </w:rPr>
        <w:t>人名称（单位盖</w:t>
      </w:r>
      <w:r>
        <w:rPr>
          <w:rFonts w:hint="eastAsia" w:ascii="宋体" w:hAnsi="宋体" w:cs="宋体"/>
          <w:spacing w:val="4"/>
          <w:szCs w:val="21"/>
        </w:rPr>
        <w:t>公章</w:t>
      </w:r>
      <w:r>
        <w:rPr>
          <w:rFonts w:hint="eastAsia" w:ascii="宋体" w:hAnsi="宋体" w:cs="宋体"/>
          <w:szCs w:val="21"/>
        </w:rPr>
        <w:t>）：</w:t>
      </w:r>
    </w:p>
    <w:p w14:paraId="100F2695">
      <w:pPr>
        <w:snapToGrid w:val="0"/>
        <w:spacing w:line="360" w:lineRule="auto"/>
        <w:ind w:left="780" w:right="480"/>
        <w:jc w:val="center"/>
        <w:rPr>
          <w:rFonts w:ascii="宋体" w:hAnsi="宋体" w:cs="宋体"/>
          <w:szCs w:val="21"/>
        </w:rPr>
      </w:pPr>
      <w:r>
        <w:rPr>
          <w:rFonts w:hint="eastAsia" w:ascii="宋体" w:hAnsi="宋体" w:cs="宋体"/>
          <w:szCs w:val="21"/>
        </w:rPr>
        <w:t xml:space="preserve">              </w:t>
      </w:r>
      <w:r>
        <w:rPr>
          <w:rFonts w:hint="eastAsia" w:ascii="宋体" w:hAnsi="宋体" w:cs="宋体"/>
          <w:szCs w:val="21"/>
          <w:lang w:eastAsia="zh-CN"/>
        </w:rPr>
        <w:t>应答</w:t>
      </w:r>
      <w:r>
        <w:rPr>
          <w:rFonts w:hint="eastAsia" w:ascii="宋体" w:hAnsi="宋体" w:cs="宋体"/>
          <w:szCs w:val="21"/>
        </w:rPr>
        <w:t xml:space="preserve">人地址： </w:t>
      </w:r>
    </w:p>
    <w:p w14:paraId="24415661">
      <w:pPr>
        <w:bidi w:val="0"/>
      </w:pPr>
    </w:p>
    <w:p w14:paraId="310D3807">
      <w:pPr>
        <w:bidi w:val="0"/>
      </w:pPr>
    </w:p>
    <w:p w14:paraId="04FDD8CF">
      <w:pPr>
        <w:rPr>
          <w:sz w:val="24"/>
        </w:rPr>
      </w:pPr>
    </w:p>
    <w:p w14:paraId="08018912">
      <w:pPr>
        <w:rPr>
          <w:b/>
          <w:bCs/>
          <w:sz w:val="24"/>
        </w:rPr>
      </w:pPr>
      <w:bookmarkStart w:id="99" w:name="_Hlk72260576"/>
    </w:p>
    <w:p w14:paraId="5183A5D7">
      <w:pPr>
        <w:rPr>
          <w:sz w:val="24"/>
        </w:rPr>
      </w:pPr>
    </w:p>
    <w:bookmarkEnd w:id="99"/>
    <w:p w14:paraId="44F1870B"/>
    <w:p w14:paraId="6171C72C"/>
    <w:p w14:paraId="0B2718C0">
      <w:pPr>
        <w:rPr>
          <w:rFonts w:hint="eastAsia"/>
        </w:rPr>
      </w:pPr>
      <w:r>
        <w:rPr>
          <w:rFonts w:hint="eastAsia"/>
        </w:rPr>
        <w:br w:type="page"/>
      </w:r>
    </w:p>
    <w:p w14:paraId="4B8A9B8B">
      <w:pPr>
        <w:pStyle w:val="3"/>
        <w:numPr>
          <w:ilvl w:val="0"/>
          <w:numId w:val="0"/>
        </w:numPr>
        <w:spacing w:line="240" w:lineRule="auto"/>
        <w:ind w:left="420" w:leftChars="0" w:hanging="420" w:firstLineChars="0"/>
        <w:jc w:val="center"/>
        <w:rPr>
          <w:rFonts w:hint="eastAsia" w:cs="Times New Roman" w:asciiTheme="majorEastAsia" w:hAnsiTheme="majorEastAsia" w:eastAsiaTheme="majorEastAsia"/>
          <w:sz w:val="30"/>
          <w:szCs w:val="30"/>
        </w:rPr>
      </w:pPr>
      <w:r>
        <w:rPr>
          <w:rFonts w:hint="eastAsia" w:cs="Times New Roman" w:asciiTheme="majorEastAsia" w:hAnsiTheme="majorEastAsia" w:eastAsiaTheme="majorEastAsia"/>
          <w:kern w:val="0"/>
          <w:sz w:val="30"/>
          <w:szCs w:val="30"/>
          <w:lang w:val="en-US" w:eastAsia="zh-CN" w:bidi="ar-SA"/>
        </w:rPr>
        <w:t>（十七）</w:t>
      </w:r>
      <w:r>
        <w:rPr>
          <w:rFonts w:hint="eastAsia" w:cs="Times New Roman" w:asciiTheme="majorEastAsia" w:hAnsiTheme="majorEastAsia" w:eastAsiaTheme="majorEastAsia"/>
          <w:sz w:val="30"/>
          <w:szCs w:val="30"/>
          <w:lang w:eastAsia="zh-CN"/>
        </w:rPr>
        <w:t>应答</w:t>
      </w:r>
      <w:r>
        <w:rPr>
          <w:rFonts w:hint="eastAsia" w:cs="Times New Roman" w:asciiTheme="majorEastAsia" w:hAnsiTheme="majorEastAsia" w:eastAsiaTheme="majorEastAsia"/>
          <w:sz w:val="30"/>
          <w:szCs w:val="30"/>
        </w:rPr>
        <w:t>人认为需要加以说明的其他内容（格式自定）</w:t>
      </w:r>
    </w:p>
    <w:p w14:paraId="563BB9D0">
      <w:pPr>
        <w:bidi w:val="0"/>
        <w:jc w:val="left"/>
        <w:rPr>
          <w:rFonts w:hint="eastAsia" w:ascii="Times New Roman" w:hAnsi="Times New Roman" w:eastAsia="宋体" w:cs="Times New Roman"/>
          <w:kern w:val="2"/>
          <w:sz w:val="21"/>
          <w:szCs w:val="24"/>
          <w:lang w:val="en-US" w:eastAsia="zh-CN" w:bidi="ar-SA"/>
        </w:rPr>
      </w:pPr>
    </w:p>
    <w:p w14:paraId="0AEACA84">
      <w:pPr>
        <w:pStyle w:val="3"/>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type="lines" w:linePitch="462" w:charSpace="0"/>
        </w:sectPr>
      </w:pPr>
    </w:p>
    <w:p w14:paraId="26B8A7A0">
      <w:pPr>
        <w:pStyle w:val="3"/>
        <w:rPr>
          <w:rFonts w:hint="eastAsia" w:ascii="宋体" w:hAnsi="宋体" w:eastAsia="宋体" w:cs="Times New Roman"/>
          <w:lang w:eastAsia="zh-CN"/>
        </w:rPr>
      </w:pPr>
      <w:r>
        <w:rPr>
          <w:rFonts w:hint="eastAsia" w:ascii="宋体" w:hAnsi="宋体" w:eastAsia="宋体" w:cs="Times New Roman"/>
        </w:rPr>
        <w:t>第</w:t>
      </w:r>
      <w:r>
        <w:rPr>
          <w:rFonts w:hint="eastAsia" w:cs="Times New Roman"/>
          <w:lang w:val="en-US" w:eastAsia="zh-CN"/>
        </w:rPr>
        <w:t>五</w:t>
      </w:r>
      <w:r>
        <w:rPr>
          <w:rFonts w:hint="eastAsia" w:ascii="宋体" w:hAnsi="宋体" w:eastAsia="宋体" w:cs="Times New Roman"/>
        </w:rPr>
        <w:t>章 谈判</w:t>
      </w:r>
      <w:r>
        <w:rPr>
          <w:rFonts w:hint="eastAsia" w:ascii="宋体" w:hAnsi="宋体" w:eastAsia="宋体" w:cs="Times New Roman"/>
          <w:lang w:val="en-US" w:eastAsia="zh-CN"/>
        </w:rPr>
        <w:t>流程</w:t>
      </w:r>
    </w:p>
    <w:p w14:paraId="25ACA923">
      <w:pPr>
        <w:pStyle w:val="3"/>
        <w:numPr>
          <w:ilvl w:val="0"/>
          <w:numId w:val="0"/>
        </w:numPr>
        <w:spacing w:line="240" w:lineRule="auto"/>
        <w:ind w:left="420" w:leftChars="0" w:hanging="420" w:firstLineChars="0"/>
        <w:jc w:val="both"/>
        <w:rPr>
          <w:rFonts w:hint="eastAsia" w:cs="Times New Roman" w:asciiTheme="majorEastAsia" w:hAnsiTheme="majorEastAsia" w:eastAsiaTheme="majorEastAsia"/>
          <w:b/>
          <w:bCs/>
          <w:sz w:val="21"/>
          <w:szCs w:val="21"/>
          <w:lang w:val="en-US" w:eastAsia="zh-CN"/>
        </w:rPr>
      </w:pPr>
      <w:r>
        <w:rPr>
          <w:rFonts w:hint="eastAsia" w:cs="Times New Roman" w:asciiTheme="majorEastAsia" w:hAnsiTheme="majorEastAsia" w:eastAsiaTheme="majorEastAsia"/>
          <w:b/>
          <w:bCs/>
          <w:sz w:val="21"/>
          <w:szCs w:val="21"/>
          <w:lang w:val="en-US" w:eastAsia="zh-CN"/>
        </w:rPr>
        <w:t>一、现场拆封报价</w:t>
      </w:r>
    </w:p>
    <w:p w14:paraId="568945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在场供应商现场统一递交响应文件及《报价一览表》。</w:t>
      </w:r>
    </w:p>
    <w:p w14:paraId="7B27E2C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监督组现场拆封报价，并公布各供应商最新的承诺及报价排名。</w:t>
      </w:r>
    </w:p>
    <w:p w14:paraId="376F66A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采购文件的实质性变动内容为采购文件的组成部分，实质性变动内容与采购文件不一致时，以实质性变动内容为准。</w:t>
      </w:r>
    </w:p>
    <w:p w14:paraId="61DE2416">
      <w:pPr>
        <w:pStyle w:val="3"/>
        <w:numPr>
          <w:ilvl w:val="0"/>
          <w:numId w:val="0"/>
        </w:numPr>
        <w:spacing w:line="240" w:lineRule="auto"/>
        <w:ind w:left="420" w:leftChars="0" w:hanging="420" w:firstLineChars="0"/>
        <w:jc w:val="both"/>
        <w:rPr>
          <w:rFonts w:hint="eastAsia" w:cs="Times New Roman" w:asciiTheme="majorEastAsia" w:hAnsiTheme="majorEastAsia" w:eastAsiaTheme="majorEastAsia"/>
          <w:b/>
          <w:bCs/>
          <w:sz w:val="21"/>
          <w:szCs w:val="21"/>
          <w:lang w:val="en-US" w:eastAsia="zh-CN"/>
        </w:rPr>
      </w:pPr>
      <w:r>
        <w:rPr>
          <w:rFonts w:hint="eastAsia" w:cs="Times New Roman" w:asciiTheme="majorEastAsia" w:hAnsiTheme="majorEastAsia" w:eastAsiaTheme="majorEastAsia"/>
          <w:b/>
          <w:bCs/>
          <w:sz w:val="21"/>
          <w:szCs w:val="21"/>
          <w:lang w:val="en-US" w:eastAsia="zh-CN"/>
        </w:rPr>
        <w:t>二、供应商的资格核查</w:t>
      </w:r>
    </w:p>
    <w:p w14:paraId="13A59F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（1）评审委员会根据本采购文件规定的供应商资格条件要求，对响应文件进行资格核查。供应商不满足资格条件的，在评审时将其视为无效响应。</w:t>
      </w:r>
    </w:p>
    <w:p w14:paraId="7A229D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（2） 评审委员会可以要求供应商提交有关证明和证件的原件以便核验。</w:t>
      </w:r>
    </w:p>
    <w:p w14:paraId="4C9E4B8D">
      <w:pPr>
        <w:pStyle w:val="3"/>
        <w:numPr>
          <w:ilvl w:val="0"/>
          <w:numId w:val="0"/>
        </w:numPr>
        <w:spacing w:line="240" w:lineRule="auto"/>
        <w:ind w:left="420" w:leftChars="0" w:hanging="420" w:firstLineChars="0"/>
        <w:jc w:val="both"/>
        <w:rPr>
          <w:rFonts w:hint="eastAsia" w:cs="Times New Roman" w:asciiTheme="majorEastAsia" w:hAnsiTheme="majorEastAsia" w:eastAsiaTheme="majorEastAsia"/>
          <w:b/>
          <w:bCs/>
          <w:sz w:val="21"/>
          <w:szCs w:val="21"/>
          <w:lang w:val="en-US" w:eastAsia="zh-CN"/>
        </w:rPr>
      </w:pPr>
      <w:r>
        <w:rPr>
          <w:rFonts w:hint="eastAsia" w:cs="Times New Roman" w:asciiTheme="majorEastAsia" w:hAnsiTheme="majorEastAsia" w:eastAsiaTheme="majorEastAsia"/>
          <w:b/>
          <w:bCs/>
          <w:sz w:val="21"/>
          <w:szCs w:val="21"/>
          <w:lang w:val="en-US" w:eastAsia="zh-CN"/>
        </w:rPr>
        <w:t>三、响应文件的符合性审查</w:t>
      </w:r>
    </w:p>
    <w:p w14:paraId="7F19624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评审委员会按照采购文件的规定，对供应商响应文件进行符合性审查。</w:t>
      </w:r>
    </w:p>
    <w:p w14:paraId="58773A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（1）供应商响应文件有下列情况之一，其响应文件无效：</w:t>
      </w:r>
    </w:p>
    <w:p w14:paraId="211B76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①未按照采购文件规定要求密封、签署、盖章的；</w:t>
      </w:r>
    </w:p>
    <w:p w14:paraId="6D9F306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②不满足“采购须知”规定的实质性要求的；</w:t>
      </w:r>
    </w:p>
    <w:p w14:paraId="03D132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③响应文件有效期不足的；</w:t>
      </w:r>
    </w:p>
    <w:p w14:paraId="6DDFD08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④不符合法律、法规和谈判文件规定的。</w:t>
      </w:r>
    </w:p>
    <w:p w14:paraId="47F3F7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（2）响应文件的澄清</w:t>
      </w:r>
    </w:p>
    <w:p w14:paraId="46A7BF5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评审委员会在对响应文件的有效性、完整性和对采购文件的响应程度进行审查时，可以要求供应商对响应文件中含义不明确、同类问题表述不一致或者有明显文字和计算错误的内容等作出必要的澄清、说明或者纠正。供应商的澄清、说明或者纠正应当采用书面形式，由其法定代表人或其委托代理人签字。供应商的澄清、说明或者更正不得超出采购文件的范围或者改变响应文件的实质性内容。</w:t>
      </w:r>
    </w:p>
    <w:p w14:paraId="0B80CA4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计算错误修正的原则：单价与总价有出入,以单价为准；大、小写有出入，以大写为准；响应文件正本与副本有出入，以正本为准。按上述原则修正的响应文件，对供应商起约束作用，供应商不接受修正的，其响应文件将被拒绝。</w:t>
      </w:r>
    </w:p>
    <w:p w14:paraId="7E6B4528">
      <w:pPr>
        <w:pStyle w:val="3"/>
        <w:numPr>
          <w:ilvl w:val="0"/>
          <w:numId w:val="0"/>
        </w:numPr>
        <w:spacing w:line="240" w:lineRule="auto"/>
        <w:ind w:left="420" w:leftChars="0" w:hanging="420" w:firstLineChars="0"/>
        <w:jc w:val="both"/>
        <w:rPr>
          <w:rFonts w:hint="eastAsia" w:cs="Times New Roman" w:asciiTheme="majorEastAsia" w:hAnsiTheme="majorEastAsia" w:eastAsiaTheme="majorEastAsia"/>
          <w:b/>
          <w:bCs/>
          <w:sz w:val="21"/>
          <w:szCs w:val="21"/>
          <w:lang w:val="en-US" w:eastAsia="zh-CN"/>
        </w:rPr>
      </w:pPr>
      <w:r>
        <w:rPr>
          <w:rFonts w:hint="eastAsia" w:cs="Times New Roman" w:asciiTheme="majorEastAsia" w:hAnsiTheme="majorEastAsia" w:eastAsiaTheme="majorEastAsia"/>
          <w:b/>
          <w:bCs/>
          <w:sz w:val="21"/>
          <w:szCs w:val="21"/>
          <w:lang w:val="en-US" w:eastAsia="zh-CN"/>
        </w:rPr>
        <w:t>四、多轮谈判及报价</w:t>
      </w:r>
    </w:p>
    <w:p w14:paraId="65C9673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谈判过程中，评审委员会应当根据采购文件谈判要求与供应商进行多轮谈判（一般为两轮谈判，三次报价，其中第一次报价为开标现场拆封的报价）。</w:t>
      </w:r>
    </w:p>
    <w:p w14:paraId="66CF3D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（1）在第一轮谈判过程中，评审委员会依次与各供应商进行谈判。先由各供应商介绍企业基本情况和报价，再由评审委员会根据预算和供应商的报价，进行商务谈判，然后供应商报价。</w:t>
      </w:r>
    </w:p>
    <w:p w14:paraId="1CF16F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（2）在第二轮谈判过程中，评审委员会根据第一轮报价情况和预算再次与各供应商进行商务谈判，然后供应商报价。</w:t>
      </w:r>
    </w:p>
    <w:p w14:paraId="4A78BA0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（3）对于技术复杂、不能一次性确定具体需求的采购，谈判过程中评审委员会可以逐步明确采购需求，确定技术标准和要求，完善采购内容。据此评审委员会可以对采购文件作实质性变动。</w:t>
      </w:r>
    </w:p>
    <w:p w14:paraId="570FAD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4）如有必要，评审委员会应以书面形式要求所有参加第一轮谈判的供应商以对其响应文件进行修正的方式，对采购文件的实质性变动做出响应。在最后一轮谈判结束后，应当要求在谈判结束后同一截止时间前递交修正的响应文件和最后报价。供应商未按评审委员会规定递交的，视同在谈判开始之日后撤回响应文件。</w:t>
      </w:r>
    </w:p>
    <w:p w14:paraId="505583B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5）修正的响应文件和最后报价由其法定代表人或其委托代理人签字后密封递交给评审委员会。由委托代理人签字的修正的响应文件为响应文件的组成部分。修正的响应文件与响应文件不一致时，以修正的响应文件为准。</w:t>
      </w:r>
    </w:p>
    <w:p w14:paraId="05B925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（6）在第二轮谈判过程中，不能确定成交结果的，谈判终止，采购人重新开展采购活动。</w:t>
      </w:r>
    </w:p>
    <w:p w14:paraId="671BEAD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（7）应至少进行两轮谈判，评审委员会可以视谈判情况在两轮谈判的基础上增加谈判次数。供应商最后报价可由谈判委员会根据实际情况确认是否向参加谈判的供应商公布。</w:t>
      </w:r>
    </w:p>
    <w:p w14:paraId="030198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p w14:paraId="614EF144">
      <w:pPr>
        <w:spacing w:line="360" w:lineRule="auto"/>
        <w:ind w:firstLine="560"/>
        <w:jc w:val="left"/>
      </w:pPr>
    </w:p>
    <w:p w14:paraId="18F5E07A">
      <w:pPr>
        <w:spacing w:line="360" w:lineRule="auto"/>
        <w:jc w:val="left"/>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roman"/>
    <w:pitch w:val="default"/>
    <w:sig w:usb0="00000000" w:usb1="00000000" w:usb2="00000000" w:usb3="00000000" w:csb0="00000001" w:csb1="00000000"/>
  </w:font>
  <w:font w:name="汉仪细等线简">
    <w:altName w:val="宋体"/>
    <w:panose1 w:val="00000000000000000000"/>
    <w:charset w:val="86"/>
    <w:family w:val="modern"/>
    <w:pitch w:val="default"/>
    <w:sig w:usb0="00000000" w:usb1="00000000" w:usb2="00000010"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var(--S1S-FONT-FAMILY)">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KSOF6398537F">
    <w:panose1 w:val="020B0604020202020204"/>
    <w:charset w:val="86"/>
    <w:family w:val="auto"/>
    <w:pitch w:val="default"/>
    <w:sig w:usb0="00000001" w:usb1="00000000" w:usb2="00000000" w:usb3="00000000" w:csb0="003E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E9204">
    <w:pPr>
      <w:pStyle w:val="28"/>
      <w:framePr w:wrap="around" w:vAnchor="text" w:hAnchor="margin" w:xAlign="center" w:y="1"/>
      <w:rPr>
        <w:rStyle w:val="50"/>
      </w:rPr>
    </w:pPr>
    <w:r>
      <w:t xml:space="preserve">- </w:t>
    </w:r>
    <w:r>
      <w:fldChar w:fldCharType="begin"/>
    </w:r>
    <w:r>
      <w:instrText xml:space="preserve"> PAGE </w:instrText>
    </w:r>
    <w:r>
      <w:fldChar w:fldCharType="separate"/>
    </w:r>
    <w:r>
      <w:t>58</w:t>
    </w:r>
    <w:r>
      <w:fldChar w:fldCharType="end"/>
    </w:r>
    <w:r>
      <w:t xml:space="preserve"> -</w:t>
    </w:r>
  </w:p>
  <w:p w14:paraId="4E7299A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10F37">
    <w:pPr>
      <w:pStyle w:val="28"/>
      <w:framePr w:wrap="around" w:vAnchor="text" w:hAnchor="margin" w:xAlign="center" w:y="1"/>
      <w:rPr>
        <w:rStyle w:val="50"/>
      </w:rPr>
    </w:pPr>
    <w:r>
      <w:rPr>
        <w:rStyle w:val="50"/>
      </w:rPr>
      <w:fldChar w:fldCharType="begin"/>
    </w:r>
    <w:r>
      <w:rPr>
        <w:rStyle w:val="50"/>
      </w:rPr>
      <w:instrText xml:space="preserve">PAGE  </w:instrText>
    </w:r>
    <w:r>
      <w:rPr>
        <w:rStyle w:val="50"/>
      </w:rPr>
      <w:fldChar w:fldCharType="separate"/>
    </w:r>
    <w:r>
      <w:rPr>
        <w:rStyle w:val="50"/>
      </w:rPr>
      <w:fldChar w:fldCharType="end"/>
    </w:r>
  </w:p>
  <w:p w14:paraId="74D22BCA">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EE300">
    <w:pPr>
      <w:pStyle w:val="28"/>
      <w:rPr>
        <w:rFonts w:hint="eastAsia" w:eastAsia="宋体"/>
        <w:lang w:eastAsia="zh-CN"/>
      </w:rPr>
    </w:pPr>
    <w:r>
      <w:rPr>
        <w:rFonts w:hint="eastAsia"/>
      </w:rPr>
      <w:t xml:space="preserve">          </w:t>
    </w:r>
    <w:r>
      <w:rPr>
        <w:rFonts w:hint="eastAsia"/>
        <w:lang w:val="en-US" w:eastAsia="zh-CN"/>
      </w:rPr>
      <w:t xml:space="preserve">                                                                           </w:t>
    </w:r>
    <w:r>
      <w:rPr>
        <w:rFonts w:hint="eastAsia"/>
      </w:rPr>
      <w:t xml:space="preserve">  第</w:t>
    </w:r>
    <w:r>
      <w:fldChar w:fldCharType="begin"/>
    </w:r>
    <w:r>
      <w:rPr>
        <w:rStyle w:val="50"/>
      </w:rPr>
      <w:instrText xml:space="preserve"> PAGE </w:instrText>
    </w:r>
    <w:r>
      <w:fldChar w:fldCharType="separate"/>
    </w:r>
    <w:r>
      <w:rPr>
        <w:rStyle w:val="50"/>
      </w:rPr>
      <w:t>4</w:t>
    </w:r>
    <w:r>
      <w:fldChar w:fldCharType="end"/>
    </w:r>
    <w:r>
      <w:rPr>
        <w:rStyle w:val="50"/>
        <w:rFonts w:hint="eastAsia"/>
      </w:rPr>
      <w:t>页，共</w:t>
    </w:r>
    <w:r>
      <w:fldChar w:fldCharType="begin"/>
    </w:r>
    <w:r>
      <w:rPr>
        <w:rStyle w:val="50"/>
      </w:rPr>
      <w:instrText xml:space="preserve"> NUMPAGES </w:instrText>
    </w:r>
    <w:r>
      <w:fldChar w:fldCharType="separate"/>
    </w:r>
    <w:r>
      <w:rPr>
        <w:rStyle w:val="50"/>
      </w:rPr>
      <w:t>52</w:t>
    </w:r>
    <w:r>
      <w:fldChar w:fldCharType="end"/>
    </w:r>
    <w:r>
      <w:rPr>
        <w:rStyle w:val="50"/>
        <w:rFonts w:hint="eastAsia"/>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AF758">
    <w:pPr>
      <w:pStyle w:val="29"/>
      <w:jc w:val="both"/>
      <w:rPr>
        <w:rFonts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27710"/>
    <w:multiLevelType w:val="singleLevel"/>
    <w:tmpl w:val="94027710"/>
    <w:lvl w:ilvl="0" w:tentative="0">
      <w:start w:val="1"/>
      <w:numFmt w:val="decimal"/>
      <w:lvlText w:val="%1."/>
      <w:lvlJc w:val="left"/>
      <w:pPr>
        <w:ind w:left="425" w:hanging="425"/>
      </w:pPr>
      <w:rPr>
        <w:rFonts w:hint="default"/>
      </w:rPr>
    </w:lvl>
  </w:abstractNum>
  <w:abstractNum w:abstractNumId="1">
    <w:nsid w:val="9F3CD894"/>
    <w:multiLevelType w:val="singleLevel"/>
    <w:tmpl w:val="9F3CD894"/>
    <w:lvl w:ilvl="0" w:tentative="0">
      <w:start w:val="1"/>
      <w:numFmt w:val="decimal"/>
      <w:lvlText w:val="%1."/>
      <w:lvlJc w:val="left"/>
      <w:pPr>
        <w:tabs>
          <w:tab w:val="left" w:pos="312"/>
        </w:tabs>
      </w:pPr>
    </w:lvl>
  </w:abstractNum>
  <w:abstractNum w:abstractNumId="2">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3">
    <w:nsid w:val="B9358C2E"/>
    <w:multiLevelType w:val="singleLevel"/>
    <w:tmpl w:val="B9358C2E"/>
    <w:lvl w:ilvl="0" w:tentative="0">
      <w:start w:val="2"/>
      <w:numFmt w:val="decimal"/>
      <w:suff w:val="nothing"/>
      <w:lvlText w:val="%1、"/>
      <w:lvlJc w:val="left"/>
    </w:lvl>
  </w:abstractNum>
  <w:abstractNum w:abstractNumId="4">
    <w:nsid w:val="C1950ABE"/>
    <w:multiLevelType w:val="singleLevel"/>
    <w:tmpl w:val="C1950ABE"/>
    <w:lvl w:ilvl="0" w:tentative="0">
      <w:start w:val="1"/>
      <w:numFmt w:val="decimal"/>
      <w:lvlText w:val="%1."/>
      <w:lvlJc w:val="left"/>
      <w:pPr>
        <w:ind w:left="0" w:leftChars="0" w:firstLine="454" w:firstLineChars="0"/>
      </w:pPr>
      <w:rPr>
        <w:rFonts w:hint="default"/>
      </w:rPr>
    </w:lvl>
  </w:abstractNum>
  <w:abstractNum w:abstractNumId="5">
    <w:nsid w:val="FFFFFF7C"/>
    <w:multiLevelType w:val="singleLevel"/>
    <w:tmpl w:val="FFFFFF7C"/>
    <w:lvl w:ilvl="0" w:tentative="0">
      <w:start w:val="1"/>
      <w:numFmt w:val="decimal"/>
      <w:pStyle w:val="94"/>
      <w:lvlText w:val="%1."/>
      <w:lvlJc w:val="left"/>
      <w:pPr>
        <w:tabs>
          <w:tab w:val="left" w:pos="7994"/>
        </w:tabs>
        <w:ind w:left="7994" w:hanging="360"/>
      </w:pPr>
      <w:rPr>
        <w:rFonts w:cs="Times New Roman"/>
      </w:rPr>
    </w:lvl>
  </w:abstractNum>
  <w:abstractNum w:abstractNumId="6">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7">
    <w:nsid w:val="12503483"/>
    <w:multiLevelType w:val="multilevel"/>
    <w:tmpl w:val="12503483"/>
    <w:lvl w:ilvl="0" w:tentative="0">
      <w:start w:val="1"/>
      <w:numFmt w:val="bullet"/>
      <w:pStyle w:val="123"/>
      <w:lvlText w:val=""/>
      <w:lvlJc w:val="left"/>
      <w:pPr>
        <w:tabs>
          <w:tab w:val="left" w:pos="420"/>
        </w:tabs>
        <w:ind w:left="420" w:hanging="420"/>
      </w:pPr>
      <w:rPr>
        <w:rFonts w:hint="default" w:ascii="Wingdings" w:hAnsi="Wingdings"/>
      </w:rPr>
    </w:lvl>
    <w:lvl w:ilvl="1" w:tentative="0">
      <w:start w:val="1"/>
      <w:numFmt w:val="bullet"/>
      <w:pStyle w:val="12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60D20D0"/>
    <w:multiLevelType w:val="multilevel"/>
    <w:tmpl w:val="160D20D0"/>
    <w:lvl w:ilvl="0" w:tentative="0">
      <w:start w:val="1"/>
      <w:numFmt w:val="bullet"/>
      <w:pStyle w:val="109"/>
      <w:lvlText w:val=""/>
      <w:lvlJc w:val="left"/>
      <w:pPr>
        <w:tabs>
          <w:tab w:val="left" w:pos="840"/>
        </w:tabs>
        <w:ind w:left="840" w:hanging="420"/>
      </w:pPr>
      <w:rPr>
        <w:rFonts w:hint="default" w:ascii="Wingdings" w:hAnsi="Wingdings"/>
      </w:rPr>
    </w:lvl>
    <w:lvl w:ilvl="1" w:tentative="0">
      <w:start w:val="1"/>
      <w:numFmt w:val="bullet"/>
      <w:pStyle w:val="110"/>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2F395B7B"/>
    <w:multiLevelType w:val="multilevel"/>
    <w:tmpl w:val="2F395B7B"/>
    <w:lvl w:ilvl="0" w:tentative="0">
      <w:start w:val="1"/>
      <w:numFmt w:val="bullet"/>
      <w:pStyle w:val="18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1">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2">
    <w:nsid w:val="6597C3B6"/>
    <w:multiLevelType w:val="singleLevel"/>
    <w:tmpl w:val="6597C3B6"/>
    <w:lvl w:ilvl="0" w:tentative="0">
      <w:start w:val="1"/>
      <w:numFmt w:val="chineseCounting"/>
      <w:suff w:val="space"/>
      <w:lvlText w:val="第%1章"/>
      <w:lvlJc w:val="left"/>
      <w:rPr>
        <w:rFonts w:hint="eastAsia"/>
      </w:rPr>
    </w:lvl>
  </w:abstractNum>
  <w:abstractNum w:abstractNumId="13">
    <w:nsid w:val="783550B3"/>
    <w:multiLevelType w:val="multilevel"/>
    <w:tmpl w:val="783550B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AEF7716"/>
    <w:multiLevelType w:val="multilevel"/>
    <w:tmpl w:val="7AEF7716"/>
    <w:lvl w:ilvl="0" w:tentative="0">
      <w:start w:val="1"/>
      <w:numFmt w:val="chineseCountingThousand"/>
      <w:pStyle w:val="136"/>
      <w:lvlText w:val="%1"/>
      <w:lvlJc w:val="left"/>
      <w:pPr>
        <w:tabs>
          <w:tab w:val="left" w:pos="1290"/>
        </w:tabs>
        <w:ind w:left="630" w:hanging="420"/>
      </w:pPr>
      <w:rPr>
        <w:rFonts w:hint="eastAsia" w:cs="Times New Roman"/>
        <w:sz w:val="32"/>
        <w:szCs w:val="32"/>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6"/>
  </w:num>
  <w:num w:numId="2">
    <w:abstractNumId w:val="5"/>
  </w:num>
  <w:num w:numId="3">
    <w:abstractNumId w:val="8"/>
  </w:num>
  <w:num w:numId="4">
    <w:abstractNumId w:val="7"/>
  </w:num>
  <w:num w:numId="5">
    <w:abstractNumId w:val="15"/>
  </w:num>
  <w:num w:numId="6">
    <w:abstractNumId w:val="9"/>
  </w:num>
  <w:num w:numId="7">
    <w:abstractNumId w:val="12"/>
  </w:num>
  <w:num w:numId="8">
    <w:abstractNumId w:val="0"/>
  </w:num>
  <w:num w:numId="9">
    <w:abstractNumId w:val="1"/>
  </w:num>
  <w:num w:numId="10">
    <w:abstractNumId w:val="10"/>
  </w:num>
  <w:num w:numId="11">
    <w:abstractNumId w:val="14"/>
  </w:num>
  <w:num w:numId="12">
    <w:abstractNumId w:val="11"/>
  </w:num>
  <w:num w:numId="13">
    <w:abstractNumId w:val="4"/>
  </w:num>
  <w:num w:numId="14">
    <w:abstractNumId w:val="2"/>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gt;?]}¢¨°·ˇˉ―‖’”…‰′″›℃∶、。〃〉》」』】〕〗〞︶︺︾﹀﹄﹚﹜﹞！＂％＇），．：；？］｀｜｝～￠"/>
  <w:compat>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xMjJmZGYwZTA3YjBhYzdkZDQ1YTVhNWUyMjE4NzQifQ=="/>
  </w:docVars>
  <w:rsids>
    <w:rsidRoot w:val="00000000"/>
    <w:rsid w:val="01365643"/>
    <w:rsid w:val="020D2BE9"/>
    <w:rsid w:val="05EC3993"/>
    <w:rsid w:val="0A8E77AD"/>
    <w:rsid w:val="0F5120CB"/>
    <w:rsid w:val="132F6302"/>
    <w:rsid w:val="16996CE7"/>
    <w:rsid w:val="1DEF6865"/>
    <w:rsid w:val="200E6F59"/>
    <w:rsid w:val="21441811"/>
    <w:rsid w:val="2A7D5795"/>
    <w:rsid w:val="2F715FCA"/>
    <w:rsid w:val="3409061E"/>
    <w:rsid w:val="34C85F7E"/>
    <w:rsid w:val="38D370DB"/>
    <w:rsid w:val="3F4322A3"/>
    <w:rsid w:val="438B5C26"/>
    <w:rsid w:val="4BE51D45"/>
    <w:rsid w:val="4D2C1969"/>
    <w:rsid w:val="544A1D81"/>
    <w:rsid w:val="5C734C03"/>
    <w:rsid w:val="5CBF3CB8"/>
    <w:rsid w:val="5D0454B8"/>
    <w:rsid w:val="5D1936DA"/>
    <w:rsid w:val="62CD7598"/>
    <w:rsid w:val="63BB180D"/>
    <w:rsid w:val="672319C5"/>
    <w:rsid w:val="6A0177D2"/>
    <w:rsid w:val="6AC0318B"/>
    <w:rsid w:val="6CED143C"/>
    <w:rsid w:val="70024A4A"/>
    <w:rsid w:val="706E6C67"/>
    <w:rsid w:val="757F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nhideWhenUsed="0" w:uiPriority="0" w:semiHidden="0" w:name="table of authorities"/>
    <w:lsdException w:uiPriority="99" w:name="macro" w:locked="1"/>
    <w:lsdException w:uiPriority="99" w:name="toa heading" w:locked="1"/>
    <w:lsdException w:unhideWhenUsed="0" w:uiPriority="0" w:semiHidden="0" w:name="List"/>
    <w:lsdException w:qFormat="1" w:unhideWhenUsed="0" w:uiPriority="99" w:semiHidden="0" w:name="List Bullet"/>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name="HTML Acronym"/>
    <w:lsdException w:uiPriority="99" w:name="HTML Address" w:locked="1"/>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semiHidden="0" w:name="HTML Preformatted"/>
    <w:lsdException w:qFormat="1" w:unhideWhenUsed="0" w:uiPriority="99" w:name="HTML Sample"/>
    <w:lsdException w:qFormat="1" w:unhideWhenUsed="0" w:uiPriority="99" w:name="HTML Typewriter"/>
    <w:lsdException w:qFormat="1" w:unhideWhenUsed="0" w:uiPriority="99"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autoRedefine/>
    <w:qFormat/>
    <w:uiPriority w:val="99"/>
    <w:pPr>
      <w:spacing w:before="340" w:after="330" w:line="360" w:lineRule="auto"/>
      <w:jc w:val="center"/>
      <w:outlineLvl w:val="0"/>
    </w:pPr>
    <w:rPr>
      <w:rFonts w:ascii="宋体" w:hAnsi="宋体" w:eastAsia="黑体"/>
      <w:kern w:val="44"/>
      <w:sz w:val="28"/>
      <w:szCs w:val="44"/>
    </w:rPr>
  </w:style>
  <w:style w:type="paragraph" w:styleId="3">
    <w:name w:val="heading 2"/>
    <w:basedOn w:val="1"/>
    <w:next w:val="1"/>
    <w:link w:val="64"/>
    <w:autoRedefine/>
    <w:qFormat/>
    <w:uiPriority w:val="99"/>
    <w:pPr>
      <w:adjustRightInd w:val="0"/>
      <w:jc w:val="center"/>
      <w:textAlignment w:val="baseline"/>
      <w:outlineLvl w:val="1"/>
    </w:pPr>
    <w:rPr>
      <w:rFonts w:ascii="宋体" w:hAnsi="宋体"/>
      <w:kern w:val="0"/>
      <w:sz w:val="24"/>
      <w:szCs w:val="20"/>
    </w:rPr>
  </w:style>
  <w:style w:type="paragraph" w:styleId="4">
    <w:name w:val="heading 3"/>
    <w:basedOn w:val="5"/>
    <w:next w:val="1"/>
    <w:link w:val="65"/>
    <w:autoRedefine/>
    <w:qFormat/>
    <w:uiPriority w:val="99"/>
    <w:pPr>
      <w:spacing w:before="260" w:after="260"/>
      <w:outlineLvl w:val="2"/>
    </w:pPr>
    <w:rPr>
      <w:rFonts w:ascii="宋体" w:hAnsi="宋体"/>
      <w:sz w:val="28"/>
      <w:szCs w:val="32"/>
    </w:rPr>
  </w:style>
  <w:style w:type="paragraph" w:styleId="5">
    <w:name w:val="heading 4"/>
    <w:basedOn w:val="1"/>
    <w:next w:val="1"/>
    <w:link w:val="66"/>
    <w:autoRedefine/>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7"/>
    <w:autoRedefine/>
    <w:qFormat/>
    <w:uiPriority w:val="99"/>
    <w:pPr>
      <w:keepNext/>
      <w:keepLines/>
      <w:spacing w:before="280" w:after="290" w:line="376" w:lineRule="auto"/>
      <w:outlineLvl w:val="4"/>
    </w:pPr>
    <w:rPr>
      <w:b/>
      <w:sz w:val="28"/>
      <w:szCs w:val="20"/>
    </w:rPr>
  </w:style>
  <w:style w:type="paragraph" w:styleId="9">
    <w:name w:val="heading 6"/>
    <w:basedOn w:val="1"/>
    <w:next w:val="7"/>
    <w:link w:val="68"/>
    <w:autoRedefine/>
    <w:qFormat/>
    <w:uiPriority w:val="99"/>
    <w:pPr>
      <w:keepNext/>
      <w:keepLines/>
      <w:spacing w:before="240" w:after="64" w:line="320" w:lineRule="auto"/>
      <w:outlineLvl w:val="5"/>
    </w:pPr>
    <w:rPr>
      <w:rFonts w:ascii="Arial" w:hAnsi="Arial" w:eastAsia="黑体"/>
      <w:b/>
      <w:sz w:val="24"/>
      <w:szCs w:val="20"/>
    </w:rPr>
  </w:style>
  <w:style w:type="paragraph" w:styleId="10">
    <w:name w:val="heading 7"/>
    <w:basedOn w:val="1"/>
    <w:next w:val="7"/>
    <w:link w:val="69"/>
    <w:autoRedefine/>
    <w:qFormat/>
    <w:uiPriority w:val="99"/>
    <w:pPr>
      <w:keepNext/>
      <w:keepLines/>
      <w:spacing w:before="240" w:after="64" w:line="320" w:lineRule="auto"/>
      <w:outlineLvl w:val="6"/>
    </w:pPr>
    <w:rPr>
      <w:b/>
      <w:sz w:val="24"/>
      <w:szCs w:val="20"/>
    </w:rPr>
  </w:style>
  <w:style w:type="paragraph" w:styleId="11">
    <w:name w:val="heading 8"/>
    <w:basedOn w:val="1"/>
    <w:next w:val="7"/>
    <w:link w:val="70"/>
    <w:autoRedefine/>
    <w:qFormat/>
    <w:uiPriority w:val="99"/>
    <w:pPr>
      <w:keepNext/>
      <w:keepLines/>
      <w:spacing w:before="240" w:after="64" w:line="320" w:lineRule="auto"/>
      <w:outlineLvl w:val="7"/>
    </w:pPr>
    <w:rPr>
      <w:rFonts w:ascii="Arial" w:hAnsi="Arial" w:eastAsia="黑体"/>
      <w:sz w:val="24"/>
      <w:szCs w:val="20"/>
    </w:rPr>
  </w:style>
  <w:style w:type="paragraph" w:styleId="12">
    <w:name w:val="heading 9"/>
    <w:basedOn w:val="1"/>
    <w:next w:val="7"/>
    <w:link w:val="71"/>
    <w:autoRedefine/>
    <w:qFormat/>
    <w:uiPriority w:val="99"/>
    <w:pPr>
      <w:keepNext/>
      <w:keepLines/>
      <w:spacing w:before="240" w:after="64" w:line="320" w:lineRule="auto"/>
      <w:outlineLvl w:val="8"/>
    </w:pPr>
    <w:rPr>
      <w:rFonts w:ascii="Arial" w:hAnsi="Arial" w:eastAsia="黑体"/>
      <w:szCs w:val="20"/>
    </w:rPr>
  </w:style>
  <w:style w:type="character" w:default="1" w:styleId="48">
    <w:name w:val="Default Paragraph Font"/>
    <w:autoRedefine/>
    <w:semiHidden/>
    <w:qFormat/>
    <w:uiPriority w:val="99"/>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link w:val="92"/>
    <w:autoRedefine/>
    <w:qFormat/>
    <w:uiPriority w:val="99"/>
    <w:pPr>
      <w:ind w:firstLine="420"/>
    </w:pPr>
    <w:rPr>
      <w:szCs w:val="20"/>
    </w:rPr>
  </w:style>
  <w:style w:type="paragraph" w:styleId="8">
    <w:name w:val="Body Text"/>
    <w:basedOn w:val="1"/>
    <w:next w:val="1"/>
    <w:link w:val="72"/>
    <w:autoRedefine/>
    <w:qFormat/>
    <w:uiPriority w:val="99"/>
    <w:pPr>
      <w:spacing w:line="360" w:lineRule="auto"/>
    </w:pPr>
    <w:rPr>
      <w:b/>
      <w:bCs/>
      <w:sz w:val="24"/>
    </w:rPr>
  </w:style>
  <w:style w:type="paragraph" w:styleId="13">
    <w:name w:val="toc 7"/>
    <w:basedOn w:val="1"/>
    <w:next w:val="1"/>
    <w:autoRedefine/>
    <w:semiHidden/>
    <w:qFormat/>
    <w:uiPriority w:val="99"/>
    <w:pPr>
      <w:ind w:left="1260"/>
      <w:jc w:val="left"/>
    </w:pPr>
    <w:rPr>
      <w:szCs w:val="21"/>
    </w:rPr>
  </w:style>
  <w:style w:type="paragraph" w:styleId="14">
    <w:name w:val="caption"/>
    <w:basedOn w:val="1"/>
    <w:next w:val="1"/>
    <w:autoRedefine/>
    <w:qFormat/>
    <w:uiPriority w:val="99"/>
    <w:pPr>
      <w:widowControl/>
      <w:spacing w:line="360" w:lineRule="auto"/>
      <w:ind w:firstLine="1940" w:firstLineChars="920"/>
      <w:jc w:val="left"/>
    </w:pPr>
    <w:rPr>
      <w:rFonts w:ascii="宋体" w:hAnsi="宋体"/>
      <w:b/>
      <w:bCs/>
      <w:kern w:val="0"/>
      <w:sz w:val="20"/>
      <w:szCs w:val="20"/>
    </w:rPr>
  </w:style>
  <w:style w:type="paragraph" w:styleId="15">
    <w:name w:val="List Bullet"/>
    <w:basedOn w:val="1"/>
    <w:autoRedefine/>
    <w:qFormat/>
    <w:uiPriority w:val="99"/>
    <w:pPr>
      <w:numPr>
        <w:ilvl w:val="0"/>
        <w:numId w:val="1"/>
      </w:numPr>
      <w:ind w:hangingChars="200"/>
    </w:pPr>
    <w:rPr>
      <w:szCs w:val="20"/>
    </w:rPr>
  </w:style>
  <w:style w:type="paragraph" w:styleId="16">
    <w:name w:val="Document Map"/>
    <w:basedOn w:val="1"/>
    <w:link w:val="73"/>
    <w:autoRedefine/>
    <w:semiHidden/>
    <w:qFormat/>
    <w:uiPriority w:val="99"/>
    <w:pPr>
      <w:shd w:val="clear" w:color="auto" w:fill="000080"/>
    </w:pPr>
  </w:style>
  <w:style w:type="paragraph" w:styleId="17">
    <w:name w:val="annotation text"/>
    <w:basedOn w:val="1"/>
    <w:next w:val="18"/>
    <w:link w:val="74"/>
    <w:autoRedefine/>
    <w:semiHidden/>
    <w:qFormat/>
    <w:uiPriority w:val="99"/>
    <w:pPr>
      <w:autoSpaceDE w:val="0"/>
      <w:autoSpaceDN w:val="0"/>
      <w:adjustRightInd w:val="0"/>
      <w:jc w:val="left"/>
      <w:textAlignment w:val="baseline"/>
    </w:pPr>
    <w:rPr>
      <w:rFonts w:ascii="宋体"/>
      <w:kern w:val="0"/>
      <w:sz w:val="34"/>
      <w:szCs w:val="20"/>
    </w:rPr>
  </w:style>
  <w:style w:type="paragraph" w:styleId="18">
    <w:name w:val="toc 5"/>
    <w:basedOn w:val="1"/>
    <w:next w:val="1"/>
    <w:autoRedefine/>
    <w:semiHidden/>
    <w:qFormat/>
    <w:uiPriority w:val="99"/>
    <w:pPr>
      <w:ind w:left="840"/>
      <w:jc w:val="left"/>
    </w:pPr>
    <w:rPr>
      <w:szCs w:val="21"/>
    </w:rPr>
  </w:style>
  <w:style w:type="paragraph" w:styleId="19">
    <w:name w:val="Body Text 3"/>
    <w:basedOn w:val="1"/>
    <w:link w:val="75"/>
    <w:autoRedefine/>
    <w:qFormat/>
    <w:uiPriority w:val="99"/>
    <w:pPr>
      <w:spacing w:after="120"/>
    </w:pPr>
    <w:rPr>
      <w:sz w:val="16"/>
      <w:szCs w:val="16"/>
    </w:rPr>
  </w:style>
  <w:style w:type="paragraph" w:styleId="20">
    <w:name w:val="Body Text Indent"/>
    <w:basedOn w:val="1"/>
    <w:next w:val="21"/>
    <w:link w:val="76"/>
    <w:autoRedefine/>
    <w:qFormat/>
    <w:uiPriority w:val="99"/>
    <w:pPr>
      <w:spacing w:line="360" w:lineRule="auto"/>
      <w:ind w:firstLine="420" w:firstLineChars="200"/>
    </w:pPr>
  </w:style>
  <w:style w:type="paragraph" w:styleId="21">
    <w:name w:val="envelope return"/>
    <w:basedOn w:val="1"/>
    <w:autoRedefine/>
    <w:qFormat/>
    <w:uiPriority w:val="99"/>
    <w:rPr>
      <w:rFonts w:ascii="Arial" w:hAnsi="Arial"/>
    </w:rPr>
  </w:style>
  <w:style w:type="paragraph" w:styleId="22">
    <w:name w:val="toc 3"/>
    <w:basedOn w:val="1"/>
    <w:next w:val="1"/>
    <w:autoRedefine/>
    <w:semiHidden/>
    <w:qFormat/>
    <w:uiPriority w:val="99"/>
    <w:pPr>
      <w:ind w:left="420"/>
      <w:jc w:val="left"/>
    </w:pPr>
    <w:rPr>
      <w:i/>
      <w:iCs/>
    </w:rPr>
  </w:style>
  <w:style w:type="paragraph" w:styleId="23">
    <w:name w:val="Plain Text"/>
    <w:basedOn w:val="1"/>
    <w:link w:val="77"/>
    <w:autoRedefine/>
    <w:qFormat/>
    <w:uiPriority w:val="99"/>
    <w:rPr>
      <w:rFonts w:ascii="宋体" w:hAnsi="Courier New"/>
      <w:szCs w:val="20"/>
    </w:rPr>
  </w:style>
  <w:style w:type="paragraph" w:styleId="24">
    <w:name w:val="toc 8"/>
    <w:basedOn w:val="1"/>
    <w:next w:val="1"/>
    <w:autoRedefine/>
    <w:semiHidden/>
    <w:qFormat/>
    <w:uiPriority w:val="99"/>
    <w:pPr>
      <w:ind w:left="1470"/>
      <w:jc w:val="left"/>
    </w:pPr>
    <w:rPr>
      <w:szCs w:val="21"/>
    </w:rPr>
  </w:style>
  <w:style w:type="paragraph" w:styleId="25">
    <w:name w:val="Date"/>
    <w:basedOn w:val="1"/>
    <w:next w:val="1"/>
    <w:link w:val="78"/>
    <w:autoRedefine/>
    <w:qFormat/>
    <w:uiPriority w:val="99"/>
    <w:rPr>
      <w:rFonts w:ascii="宋体" w:hAnsi="Courier New"/>
      <w:sz w:val="32"/>
      <w:szCs w:val="20"/>
    </w:rPr>
  </w:style>
  <w:style w:type="paragraph" w:styleId="26">
    <w:name w:val="Body Text Indent 2"/>
    <w:basedOn w:val="1"/>
    <w:link w:val="79"/>
    <w:autoRedefine/>
    <w:qFormat/>
    <w:uiPriority w:val="99"/>
    <w:pPr>
      <w:spacing w:beforeLines="50" w:afterLines="50" w:line="120" w:lineRule="auto"/>
      <w:ind w:firstLine="840" w:firstLineChars="400"/>
      <w:jc w:val="left"/>
    </w:pPr>
    <w:rPr>
      <w:rFonts w:ascii="宋体" w:hAnsi="宋体"/>
    </w:rPr>
  </w:style>
  <w:style w:type="paragraph" w:styleId="27">
    <w:name w:val="Balloon Text"/>
    <w:basedOn w:val="1"/>
    <w:link w:val="80"/>
    <w:autoRedefine/>
    <w:semiHidden/>
    <w:qFormat/>
    <w:uiPriority w:val="99"/>
    <w:rPr>
      <w:sz w:val="18"/>
      <w:szCs w:val="18"/>
    </w:rPr>
  </w:style>
  <w:style w:type="paragraph" w:styleId="28">
    <w:name w:val="footer"/>
    <w:basedOn w:val="1"/>
    <w:link w:val="81"/>
    <w:autoRedefine/>
    <w:qFormat/>
    <w:uiPriority w:val="99"/>
    <w:pPr>
      <w:tabs>
        <w:tab w:val="center" w:pos="4153"/>
        <w:tab w:val="right" w:pos="8306"/>
      </w:tabs>
      <w:snapToGrid w:val="0"/>
      <w:jc w:val="left"/>
    </w:pPr>
    <w:rPr>
      <w:sz w:val="18"/>
      <w:szCs w:val="18"/>
    </w:rPr>
  </w:style>
  <w:style w:type="paragraph" w:styleId="29">
    <w:name w:val="header"/>
    <w:basedOn w:val="1"/>
    <w:link w:val="82"/>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99"/>
    <w:pPr>
      <w:spacing w:before="120" w:after="120"/>
      <w:jc w:val="left"/>
    </w:pPr>
    <w:rPr>
      <w:b/>
      <w:bCs/>
      <w:caps/>
    </w:rPr>
  </w:style>
  <w:style w:type="paragraph" w:styleId="31">
    <w:name w:val="toc 4"/>
    <w:basedOn w:val="1"/>
    <w:next w:val="1"/>
    <w:autoRedefine/>
    <w:semiHidden/>
    <w:qFormat/>
    <w:uiPriority w:val="99"/>
    <w:pPr>
      <w:ind w:left="630"/>
      <w:jc w:val="left"/>
    </w:pPr>
    <w:rPr>
      <w:szCs w:val="21"/>
    </w:rPr>
  </w:style>
  <w:style w:type="paragraph" w:styleId="32">
    <w:name w:val="Subtitle"/>
    <w:basedOn w:val="1"/>
    <w:next w:val="1"/>
    <w:link w:val="83"/>
    <w:autoRedefine/>
    <w:qFormat/>
    <w:uiPriority w:val="99"/>
    <w:pPr>
      <w:widowControl/>
      <w:wordWrap w:val="0"/>
      <w:spacing w:after="60"/>
      <w:jc w:val="center"/>
    </w:pPr>
    <w:rPr>
      <w:rFonts w:ascii="Calibri" w:hAnsi="Calibri"/>
      <w:kern w:val="0"/>
      <w:sz w:val="24"/>
      <w:szCs w:val="20"/>
    </w:rPr>
  </w:style>
  <w:style w:type="paragraph" w:styleId="33">
    <w:name w:val="toc 6"/>
    <w:basedOn w:val="1"/>
    <w:next w:val="1"/>
    <w:autoRedefine/>
    <w:semiHidden/>
    <w:qFormat/>
    <w:uiPriority w:val="99"/>
    <w:pPr>
      <w:ind w:left="1050"/>
      <w:jc w:val="left"/>
    </w:pPr>
    <w:rPr>
      <w:szCs w:val="21"/>
    </w:rPr>
  </w:style>
  <w:style w:type="paragraph" w:styleId="34">
    <w:name w:val="Body Text Indent 3"/>
    <w:basedOn w:val="1"/>
    <w:link w:val="84"/>
    <w:autoRedefine/>
    <w:qFormat/>
    <w:uiPriority w:val="99"/>
    <w:pPr>
      <w:spacing w:line="360" w:lineRule="auto"/>
      <w:ind w:firstLine="482" w:firstLineChars="200"/>
    </w:pPr>
    <w:rPr>
      <w:rFonts w:ascii="宋体"/>
      <w:b/>
      <w:bCs/>
      <w:sz w:val="24"/>
    </w:rPr>
  </w:style>
  <w:style w:type="paragraph" w:styleId="35">
    <w:name w:val="toc 2"/>
    <w:basedOn w:val="1"/>
    <w:next w:val="1"/>
    <w:autoRedefine/>
    <w:semiHidden/>
    <w:qFormat/>
    <w:uiPriority w:val="99"/>
    <w:pPr>
      <w:tabs>
        <w:tab w:val="right" w:leader="dot" w:pos="8296"/>
      </w:tabs>
      <w:ind w:left="210"/>
      <w:jc w:val="left"/>
    </w:pPr>
    <w:rPr>
      <w:smallCaps/>
    </w:rPr>
  </w:style>
  <w:style w:type="paragraph" w:styleId="36">
    <w:name w:val="toc 9"/>
    <w:basedOn w:val="1"/>
    <w:next w:val="1"/>
    <w:autoRedefine/>
    <w:semiHidden/>
    <w:qFormat/>
    <w:uiPriority w:val="99"/>
    <w:pPr>
      <w:ind w:left="1680"/>
      <w:jc w:val="left"/>
    </w:pPr>
    <w:rPr>
      <w:szCs w:val="21"/>
    </w:rPr>
  </w:style>
  <w:style w:type="paragraph" w:styleId="37">
    <w:name w:val="Body Text 2"/>
    <w:basedOn w:val="1"/>
    <w:link w:val="85"/>
    <w:autoRedefine/>
    <w:qFormat/>
    <w:uiPriority w:val="99"/>
    <w:pPr>
      <w:spacing w:line="360" w:lineRule="auto"/>
    </w:pPr>
    <w:rPr>
      <w:sz w:val="24"/>
    </w:rPr>
  </w:style>
  <w:style w:type="paragraph" w:styleId="38">
    <w:name w:val="HTML Preformatted"/>
    <w:basedOn w:val="1"/>
    <w:link w:val="8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olor w:val="000000"/>
      <w:kern w:val="0"/>
      <w:sz w:val="20"/>
      <w:szCs w:val="20"/>
    </w:rPr>
  </w:style>
  <w:style w:type="paragraph" w:styleId="39">
    <w:name w:val="Normal (Web)"/>
    <w:basedOn w:val="1"/>
    <w:autoRedefine/>
    <w:qFormat/>
    <w:uiPriority w:val="99"/>
    <w:pPr>
      <w:spacing w:beforeAutospacing="1" w:afterAutospacing="1"/>
      <w:jc w:val="left"/>
    </w:pPr>
    <w:rPr>
      <w:kern w:val="0"/>
      <w:sz w:val="24"/>
    </w:rPr>
  </w:style>
  <w:style w:type="paragraph" w:styleId="40">
    <w:name w:val="index 1"/>
    <w:basedOn w:val="1"/>
    <w:next w:val="1"/>
    <w:autoRedefine/>
    <w:semiHidden/>
    <w:qFormat/>
    <w:uiPriority w:val="99"/>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link w:val="87"/>
    <w:autoRedefine/>
    <w:qFormat/>
    <w:uiPriority w:val="99"/>
    <w:pPr>
      <w:spacing w:before="240" w:after="60"/>
      <w:jc w:val="center"/>
      <w:outlineLvl w:val="0"/>
    </w:pPr>
    <w:rPr>
      <w:rFonts w:ascii="Arial" w:hAnsi="Arial" w:eastAsia="隶书" w:cs="Arial"/>
      <w:b/>
      <w:bCs/>
      <w:sz w:val="32"/>
      <w:szCs w:val="32"/>
    </w:rPr>
  </w:style>
  <w:style w:type="paragraph" w:styleId="42">
    <w:name w:val="annotation subject"/>
    <w:basedOn w:val="17"/>
    <w:next w:val="17"/>
    <w:link w:val="88"/>
    <w:autoRedefine/>
    <w:qFormat/>
    <w:uiPriority w:val="99"/>
    <w:pPr>
      <w:autoSpaceDE/>
      <w:autoSpaceDN/>
      <w:adjustRightInd/>
      <w:textAlignment w:val="auto"/>
    </w:pPr>
    <w:rPr>
      <w:rFonts w:ascii="Times New Roman"/>
      <w:b/>
      <w:bCs/>
      <w:kern w:val="2"/>
      <w:sz w:val="21"/>
      <w:szCs w:val="24"/>
    </w:rPr>
  </w:style>
  <w:style w:type="paragraph" w:styleId="43">
    <w:name w:val="Body Text First Indent"/>
    <w:basedOn w:val="8"/>
    <w:link w:val="89"/>
    <w:autoRedefine/>
    <w:qFormat/>
    <w:uiPriority w:val="99"/>
    <w:pPr>
      <w:spacing w:after="120" w:line="240" w:lineRule="auto"/>
      <w:ind w:firstLine="420" w:firstLineChars="100"/>
    </w:pPr>
    <w:rPr>
      <w:sz w:val="21"/>
    </w:rPr>
  </w:style>
  <w:style w:type="paragraph" w:styleId="44">
    <w:name w:val="Body Text First Indent 2"/>
    <w:basedOn w:val="20"/>
    <w:next w:val="1"/>
    <w:link w:val="90"/>
    <w:autoRedefine/>
    <w:qFormat/>
    <w:uiPriority w:val="99"/>
    <w:rPr>
      <w:rFonts w:ascii="Calibri" w:hAnsi="Calibri"/>
    </w:rPr>
  </w:style>
  <w:style w:type="table" w:styleId="46">
    <w:name w:val="Table Grid"/>
    <w:basedOn w:val="4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Elegant"/>
    <w:basedOn w:val="45"/>
    <w:autoRedefine/>
    <w:qFormat/>
    <w:uiPriority w:val="99"/>
    <w:pPr>
      <w:widowControl w:val="0"/>
      <w:jc w:val="both"/>
    </w:pPr>
    <w:rPr>
      <w:rFonts w:ascii="Calibri" w:hAnsi="Calibri"/>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character" w:styleId="49">
    <w:name w:val="Strong"/>
    <w:basedOn w:val="48"/>
    <w:autoRedefine/>
    <w:qFormat/>
    <w:uiPriority w:val="99"/>
    <w:rPr>
      <w:rFonts w:cs="Times New Roman"/>
      <w:b/>
    </w:rPr>
  </w:style>
  <w:style w:type="character" w:styleId="50">
    <w:name w:val="page number"/>
    <w:basedOn w:val="48"/>
    <w:autoRedefine/>
    <w:qFormat/>
    <w:uiPriority w:val="99"/>
    <w:rPr>
      <w:rFonts w:cs="Times New Roman"/>
    </w:rPr>
  </w:style>
  <w:style w:type="character" w:styleId="51">
    <w:name w:val="FollowedHyperlink"/>
    <w:basedOn w:val="48"/>
    <w:autoRedefine/>
    <w:qFormat/>
    <w:uiPriority w:val="99"/>
    <w:rPr>
      <w:rFonts w:cs="Times New Roman"/>
      <w:color w:val="5C5C5C"/>
      <w:u w:val="none"/>
    </w:rPr>
  </w:style>
  <w:style w:type="character" w:styleId="52">
    <w:name w:val="Emphasis"/>
    <w:basedOn w:val="48"/>
    <w:autoRedefine/>
    <w:qFormat/>
    <w:uiPriority w:val="99"/>
    <w:rPr>
      <w:rFonts w:cs="Times New Roman"/>
      <w:b/>
      <w:bCs/>
      <w:sz w:val="20"/>
      <w:bdr w:val="single" w:color="D6D6D6" w:sz="6" w:space="0"/>
      <w:shd w:val="clear" w:color="auto" w:fill="FFFFFF"/>
    </w:rPr>
  </w:style>
  <w:style w:type="character" w:styleId="53">
    <w:name w:val="HTML Definition"/>
    <w:basedOn w:val="48"/>
    <w:autoRedefine/>
    <w:semiHidden/>
    <w:qFormat/>
    <w:uiPriority w:val="99"/>
    <w:rPr>
      <w:rFonts w:cs="Times New Roman"/>
    </w:rPr>
  </w:style>
  <w:style w:type="character" w:styleId="54">
    <w:name w:val="HTML Typewriter"/>
    <w:basedOn w:val="48"/>
    <w:autoRedefine/>
    <w:semiHidden/>
    <w:qFormat/>
    <w:uiPriority w:val="99"/>
    <w:rPr>
      <w:rFonts w:ascii="monospace" w:hAnsi="monospace" w:eastAsia="Times New Roman" w:cs="monospace"/>
      <w:sz w:val="20"/>
    </w:rPr>
  </w:style>
  <w:style w:type="character" w:styleId="55">
    <w:name w:val="HTML Acronym"/>
    <w:basedOn w:val="48"/>
    <w:autoRedefine/>
    <w:semiHidden/>
    <w:qFormat/>
    <w:uiPriority w:val="99"/>
    <w:rPr>
      <w:rFonts w:cs="Times New Roman"/>
    </w:rPr>
  </w:style>
  <w:style w:type="character" w:styleId="56">
    <w:name w:val="HTML Variable"/>
    <w:basedOn w:val="48"/>
    <w:autoRedefine/>
    <w:semiHidden/>
    <w:qFormat/>
    <w:uiPriority w:val="99"/>
    <w:rPr>
      <w:rFonts w:cs="Times New Roman"/>
      <w:sz w:val="21"/>
      <w:szCs w:val="21"/>
    </w:rPr>
  </w:style>
  <w:style w:type="character" w:styleId="57">
    <w:name w:val="Hyperlink"/>
    <w:basedOn w:val="48"/>
    <w:autoRedefine/>
    <w:qFormat/>
    <w:uiPriority w:val="99"/>
    <w:rPr>
      <w:rFonts w:cs="Times New Roman"/>
      <w:color w:val="5C5C5C"/>
      <w:u w:val="none"/>
    </w:rPr>
  </w:style>
  <w:style w:type="character" w:styleId="58">
    <w:name w:val="HTML Code"/>
    <w:basedOn w:val="48"/>
    <w:autoRedefine/>
    <w:semiHidden/>
    <w:qFormat/>
    <w:uiPriority w:val="99"/>
    <w:rPr>
      <w:rFonts w:ascii="monospace" w:hAnsi="monospace" w:eastAsia="Times New Roman" w:cs="monospace"/>
      <w:sz w:val="20"/>
    </w:rPr>
  </w:style>
  <w:style w:type="character" w:styleId="59">
    <w:name w:val="annotation reference"/>
    <w:basedOn w:val="48"/>
    <w:autoRedefine/>
    <w:qFormat/>
    <w:uiPriority w:val="99"/>
    <w:rPr>
      <w:rFonts w:cs="Times New Roman"/>
      <w:sz w:val="21"/>
      <w:szCs w:val="21"/>
    </w:rPr>
  </w:style>
  <w:style w:type="character" w:styleId="60">
    <w:name w:val="HTML Cite"/>
    <w:basedOn w:val="48"/>
    <w:autoRedefine/>
    <w:semiHidden/>
    <w:qFormat/>
    <w:uiPriority w:val="99"/>
    <w:rPr>
      <w:rFonts w:cs="Times New Roman"/>
    </w:rPr>
  </w:style>
  <w:style w:type="character" w:styleId="61">
    <w:name w:val="HTML Keyboard"/>
    <w:basedOn w:val="48"/>
    <w:autoRedefine/>
    <w:semiHidden/>
    <w:qFormat/>
    <w:uiPriority w:val="99"/>
    <w:rPr>
      <w:rFonts w:ascii="monospace" w:hAnsi="monospace" w:eastAsia="Times New Roman" w:cs="monospace"/>
      <w:sz w:val="20"/>
    </w:rPr>
  </w:style>
  <w:style w:type="character" w:styleId="62">
    <w:name w:val="HTML Sample"/>
    <w:basedOn w:val="48"/>
    <w:autoRedefine/>
    <w:semiHidden/>
    <w:qFormat/>
    <w:uiPriority w:val="99"/>
    <w:rPr>
      <w:rFonts w:ascii="monospace" w:hAnsi="monospace" w:eastAsia="Times New Roman" w:cs="monospace"/>
      <w:color w:val="D6D6D6"/>
    </w:rPr>
  </w:style>
  <w:style w:type="character" w:customStyle="1" w:styleId="63">
    <w:name w:val="Heading 1 Char"/>
    <w:basedOn w:val="48"/>
    <w:link w:val="2"/>
    <w:autoRedefine/>
    <w:qFormat/>
    <w:locked/>
    <w:uiPriority w:val="99"/>
    <w:rPr>
      <w:rFonts w:ascii="宋体" w:hAnsi="宋体" w:eastAsia="黑体"/>
      <w:b/>
      <w:kern w:val="44"/>
      <w:sz w:val="44"/>
      <w:lang w:val="en-US" w:eastAsia="zh-CN"/>
    </w:rPr>
  </w:style>
  <w:style w:type="character" w:customStyle="1" w:styleId="64">
    <w:name w:val="Heading 2 Char"/>
    <w:basedOn w:val="48"/>
    <w:link w:val="3"/>
    <w:autoRedefine/>
    <w:qFormat/>
    <w:locked/>
    <w:uiPriority w:val="99"/>
    <w:rPr>
      <w:rFonts w:ascii="宋体" w:hAnsi="宋体" w:eastAsia="宋体"/>
      <w:b/>
      <w:sz w:val="24"/>
      <w:lang w:val="en-US" w:eastAsia="zh-CN"/>
    </w:rPr>
  </w:style>
  <w:style w:type="character" w:customStyle="1" w:styleId="65">
    <w:name w:val="Heading 3 Char"/>
    <w:basedOn w:val="48"/>
    <w:link w:val="4"/>
    <w:autoRedefine/>
    <w:qFormat/>
    <w:locked/>
    <w:uiPriority w:val="99"/>
    <w:rPr>
      <w:rFonts w:ascii="宋体" w:hAnsi="宋体" w:eastAsia="宋体"/>
      <w:b/>
      <w:kern w:val="2"/>
      <w:sz w:val="32"/>
      <w:lang w:val="en-US" w:eastAsia="zh-CN"/>
    </w:rPr>
  </w:style>
  <w:style w:type="character" w:customStyle="1" w:styleId="66">
    <w:name w:val="Heading 4 Char"/>
    <w:basedOn w:val="48"/>
    <w:link w:val="5"/>
    <w:autoRedefine/>
    <w:qFormat/>
    <w:locked/>
    <w:uiPriority w:val="99"/>
    <w:rPr>
      <w:rFonts w:ascii="Arial" w:hAnsi="Arial" w:eastAsia="黑体"/>
      <w:b/>
      <w:kern w:val="2"/>
      <w:sz w:val="28"/>
      <w:lang w:val="en-US" w:eastAsia="zh-CN"/>
    </w:rPr>
  </w:style>
  <w:style w:type="character" w:customStyle="1" w:styleId="67">
    <w:name w:val="Heading 5 Char"/>
    <w:basedOn w:val="48"/>
    <w:link w:val="6"/>
    <w:autoRedefine/>
    <w:qFormat/>
    <w:locked/>
    <w:uiPriority w:val="99"/>
    <w:rPr>
      <w:rFonts w:eastAsia="宋体"/>
      <w:b/>
      <w:kern w:val="2"/>
      <w:sz w:val="28"/>
      <w:lang w:val="en-US" w:eastAsia="zh-CN"/>
    </w:rPr>
  </w:style>
  <w:style w:type="character" w:customStyle="1" w:styleId="68">
    <w:name w:val="Heading 6 Char"/>
    <w:basedOn w:val="48"/>
    <w:link w:val="9"/>
    <w:autoRedefine/>
    <w:qFormat/>
    <w:locked/>
    <w:uiPriority w:val="99"/>
    <w:rPr>
      <w:rFonts w:ascii="Arial" w:hAnsi="Arial" w:eastAsia="黑体"/>
      <w:b/>
      <w:kern w:val="2"/>
      <w:sz w:val="24"/>
      <w:lang w:val="en-US" w:eastAsia="zh-CN"/>
    </w:rPr>
  </w:style>
  <w:style w:type="character" w:customStyle="1" w:styleId="69">
    <w:name w:val="Heading 7 Char"/>
    <w:basedOn w:val="48"/>
    <w:link w:val="10"/>
    <w:autoRedefine/>
    <w:qFormat/>
    <w:locked/>
    <w:uiPriority w:val="99"/>
    <w:rPr>
      <w:rFonts w:eastAsia="宋体"/>
      <w:b/>
      <w:kern w:val="2"/>
      <w:sz w:val="24"/>
      <w:lang w:val="en-US" w:eastAsia="zh-CN"/>
    </w:rPr>
  </w:style>
  <w:style w:type="character" w:customStyle="1" w:styleId="70">
    <w:name w:val="Heading 8 Char"/>
    <w:basedOn w:val="48"/>
    <w:link w:val="11"/>
    <w:autoRedefine/>
    <w:qFormat/>
    <w:locked/>
    <w:uiPriority w:val="99"/>
    <w:rPr>
      <w:rFonts w:ascii="Arial" w:hAnsi="Arial" w:eastAsia="黑体"/>
      <w:kern w:val="2"/>
      <w:sz w:val="24"/>
      <w:lang w:val="en-US" w:eastAsia="zh-CN"/>
    </w:rPr>
  </w:style>
  <w:style w:type="character" w:customStyle="1" w:styleId="71">
    <w:name w:val="Heading 9 Char"/>
    <w:basedOn w:val="48"/>
    <w:link w:val="12"/>
    <w:autoRedefine/>
    <w:qFormat/>
    <w:locked/>
    <w:uiPriority w:val="99"/>
    <w:rPr>
      <w:rFonts w:ascii="Arial" w:hAnsi="Arial" w:eastAsia="黑体"/>
      <w:kern w:val="2"/>
      <w:sz w:val="21"/>
      <w:lang w:val="en-US" w:eastAsia="zh-CN"/>
    </w:rPr>
  </w:style>
  <w:style w:type="character" w:customStyle="1" w:styleId="72">
    <w:name w:val="Body Text Char"/>
    <w:basedOn w:val="48"/>
    <w:link w:val="8"/>
    <w:autoRedefine/>
    <w:qFormat/>
    <w:locked/>
    <w:uiPriority w:val="99"/>
    <w:rPr>
      <w:rFonts w:eastAsia="宋体"/>
      <w:b/>
      <w:kern w:val="2"/>
      <w:sz w:val="24"/>
      <w:lang w:val="en-US" w:eastAsia="zh-CN"/>
    </w:rPr>
  </w:style>
  <w:style w:type="character" w:customStyle="1" w:styleId="73">
    <w:name w:val="Document Map Char"/>
    <w:basedOn w:val="48"/>
    <w:link w:val="16"/>
    <w:autoRedefine/>
    <w:semiHidden/>
    <w:qFormat/>
    <w:uiPriority w:val="99"/>
    <w:rPr>
      <w:sz w:val="0"/>
      <w:szCs w:val="0"/>
    </w:rPr>
  </w:style>
  <w:style w:type="character" w:customStyle="1" w:styleId="74">
    <w:name w:val="Comment Text Char"/>
    <w:basedOn w:val="48"/>
    <w:link w:val="17"/>
    <w:autoRedefine/>
    <w:semiHidden/>
    <w:qFormat/>
    <w:locked/>
    <w:uiPriority w:val="99"/>
    <w:rPr>
      <w:rFonts w:ascii="宋体" w:cs="Times New Roman"/>
      <w:sz w:val="34"/>
    </w:rPr>
  </w:style>
  <w:style w:type="character" w:customStyle="1" w:styleId="75">
    <w:name w:val="Body Text 3 Char"/>
    <w:basedOn w:val="48"/>
    <w:link w:val="19"/>
    <w:autoRedefine/>
    <w:qFormat/>
    <w:locked/>
    <w:uiPriority w:val="99"/>
    <w:rPr>
      <w:rFonts w:eastAsia="宋体"/>
      <w:kern w:val="2"/>
      <w:sz w:val="16"/>
      <w:lang w:val="en-US" w:eastAsia="zh-CN"/>
    </w:rPr>
  </w:style>
  <w:style w:type="character" w:customStyle="1" w:styleId="76">
    <w:name w:val="Body Text Indent Char"/>
    <w:basedOn w:val="48"/>
    <w:link w:val="20"/>
    <w:autoRedefine/>
    <w:qFormat/>
    <w:locked/>
    <w:uiPriority w:val="99"/>
    <w:rPr>
      <w:rFonts w:eastAsia="宋体"/>
      <w:kern w:val="2"/>
      <w:sz w:val="24"/>
      <w:lang w:val="en-US" w:eastAsia="zh-CN"/>
    </w:rPr>
  </w:style>
  <w:style w:type="character" w:customStyle="1" w:styleId="77">
    <w:name w:val="Plain Text Char"/>
    <w:basedOn w:val="48"/>
    <w:link w:val="23"/>
    <w:autoRedefine/>
    <w:qFormat/>
    <w:locked/>
    <w:uiPriority w:val="99"/>
    <w:rPr>
      <w:rFonts w:ascii="宋体" w:hAnsi="Courier New" w:eastAsia="宋体"/>
      <w:kern w:val="2"/>
      <w:sz w:val="21"/>
      <w:lang w:val="en-US" w:eastAsia="zh-CN"/>
    </w:rPr>
  </w:style>
  <w:style w:type="character" w:customStyle="1" w:styleId="78">
    <w:name w:val="Date Char"/>
    <w:basedOn w:val="48"/>
    <w:link w:val="25"/>
    <w:autoRedefine/>
    <w:qFormat/>
    <w:locked/>
    <w:uiPriority w:val="99"/>
    <w:rPr>
      <w:rFonts w:ascii="宋体" w:hAnsi="Courier New" w:eastAsia="宋体"/>
      <w:kern w:val="2"/>
      <w:sz w:val="32"/>
      <w:lang w:val="en-US" w:eastAsia="zh-CN"/>
    </w:rPr>
  </w:style>
  <w:style w:type="character" w:customStyle="1" w:styleId="79">
    <w:name w:val="Body Text Indent 2 Char"/>
    <w:basedOn w:val="48"/>
    <w:link w:val="26"/>
    <w:autoRedefine/>
    <w:qFormat/>
    <w:locked/>
    <w:uiPriority w:val="99"/>
    <w:rPr>
      <w:rFonts w:ascii="宋体" w:hAnsi="宋体" w:eastAsia="宋体"/>
      <w:kern w:val="2"/>
      <w:sz w:val="24"/>
      <w:lang w:val="en-US" w:eastAsia="zh-CN"/>
    </w:rPr>
  </w:style>
  <w:style w:type="character" w:customStyle="1" w:styleId="80">
    <w:name w:val="Balloon Text Char"/>
    <w:basedOn w:val="48"/>
    <w:link w:val="27"/>
    <w:autoRedefine/>
    <w:semiHidden/>
    <w:qFormat/>
    <w:locked/>
    <w:uiPriority w:val="99"/>
    <w:rPr>
      <w:rFonts w:eastAsia="宋体"/>
      <w:kern w:val="2"/>
      <w:sz w:val="18"/>
      <w:lang w:val="en-US" w:eastAsia="zh-CN"/>
    </w:rPr>
  </w:style>
  <w:style w:type="character" w:customStyle="1" w:styleId="81">
    <w:name w:val="Footer Char"/>
    <w:basedOn w:val="48"/>
    <w:link w:val="28"/>
    <w:autoRedefine/>
    <w:qFormat/>
    <w:locked/>
    <w:uiPriority w:val="99"/>
    <w:rPr>
      <w:rFonts w:eastAsia="宋体"/>
      <w:kern w:val="2"/>
      <w:sz w:val="18"/>
      <w:lang w:val="en-US" w:eastAsia="zh-CN"/>
    </w:rPr>
  </w:style>
  <w:style w:type="character" w:customStyle="1" w:styleId="82">
    <w:name w:val="Header Char"/>
    <w:basedOn w:val="48"/>
    <w:link w:val="29"/>
    <w:autoRedefine/>
    <w:qFormat/>
    <w:locked/>
    <w:uiPriority w:val="99"/>
    <w:rPr>
      <w:rFonts w:eastAsia="宋体"/>
      <w:kern w:val="2"/>
      <w:sz w:val="18"/>
      <w:lang w:val="en-US" w:eastAsia="zh-CN"/>
    </w:rPr>
  </w:style>
  <w:style w:type="character" w:customStyle="1" w:styleId="83">
    <w:name w:val="Subtitle Char"/>
    <w:basedOn w:val="48"/>
    <w:link w:val="32"/>
    <w:autoRedefine/>
    <w:qFormat/>
    <w:locked/>
    <w:uiPriority w:val="99"/>
    <w:rPr>
      <w:rFonts w:ascii="Calibri" w:hAnsi="Calibri" w:cs="Times New Roman"/>
      <w:sz w:val="24"/>
      <w:lang w:val="en-US" w:eastAsia="zh-CN" w:bidi="ar-SA"/>
    </w:rPr>
  </w:style>
  <w:style w:type="character" w:customStyle="1" w:styleId="84">
    <w:name w:val="Body Text Indent 3 Char"/>
    <w:basedOn w:val="48"/>
    <w:link w:val="34"/>
    <w:autoRedefine/>
    <w:qFormat/>
    <w:locked/>
    <w:uiPriority w:val="99"/>
    <w:rPr>
      <w:rFonts w:ascii="宋体" w:eastAsia="宋体"/>
      <w:b/>
      <w:kern w:val="2"/>
      <w:sz w:val="24"/>
      <w:lang w:val="en-US" w:eastAsia="zh-CN"/>
    </w:rPr>
  </w:style>
  <w:style w:type="character" w:customStyle="1" w:styleId="85">
    <w:name w:val="Body Text 2 Char"/>
    <w:basedOn w:val="48"/>
    <w:link w:val="37"/>
    <w:autoRedefine/>
    <w:qFormat/>
    <w:locked/>
    <w:uiPriority w:val="99"/>
    <w:rPr>
      <w:rFonts w:eastAsia="宋体"/>
      <w:kern w:val="2"/>
      <w:sz w:val="24"/>
      <w:lang w:val="en-US" w:eastAsia="zh-CN"/>
    </w:rPr>
  </w:style>
  <w:style w:type="character" w:customStyle="1" w:styleId="86">
    <w:name w:val="HTML Preformatted Char"/>
    <w:basedOn w:val="48"/>
    <w:link w:val="38"/>
    <w:autoRedefine/>
    <w:qFormat/>
    <w:locked/>
    <w:uiPriority w:val="99"/>
    <w:rPr>
      <w:rFonts w:ascii="Arial Unicode MS" w:hAnsi="Arial Unicode MS" w:eastAsia="Times New Roman"/>
      <w:color w:val="000000"/>
      <w:lang w:val="en-US" w:eastAsia="zh-CN"/>
    </w:rPr>
  </w:style>
  <w:style w:type="character" w:customStyle="1" w:styleId="87">
    <w:name w:val="Title Char"/>
    <w:basedOn w:val="48"/>
    <w:link w:val="41"/>
    <w:autoRedefine/>
    <w:qFormat/>
    <w:locked/>
    <w:uiPriority w:val="99"/>
    <w:rPr>
      <w:rFonts w:ascii="Arial" w:hAnsi="Arial" w:eastAsia="隶书"/>
      <w:b/>
      <w:kern w:val="2"/>
      <w:sz w:val="32"/>
      <w:lang w:val="en-US" w:eastAsia="zh-CN"/>
    </w:rPr>
  </w:style>
  <w:style w:type="character" w:customStyle="1" w:styleId="88">
    <w:name w:val="Comment Subject Char"/>
    <w:basedOn w:val="74"/>
    <w:link w:val="42"/>
    <w:autoRedefine/>
    <w:qFormat/>
    <w:locked/>
    <w:uiPriority w:val="99"/>
  </w:style>
  <w:style w:type="character" w:customStyle="1" w:styleId="89">
    <w:name w:val="Body Text First Indent Char"/>
    <w:basedOn w:val="72"/>
    <w:link w:val="43"/>
    <w:autoRedefine/>
    <w:qFormat/>
    <w:locked/>
    <w:uiPriority w:val="99"/>
  </w:style>
  <w:style w:type="character" w:customStyle="1" w:styleId="90">
    <w:name w:val="Body Text First Indent 2 Char"/>
    <w:basedOn w:val="76"/>
    <w:link w:val="44"/>
    <w:autoRedefine/>
    <w:semiHidden/>
    <w:qFormat/>
    <w:uiPriority w:val="99"/>
    <w:rPr>
      <w:szCs w:val="24"/>
    </w:rPr>
  </w:style>
  <w:style w:type="paragraph" w:customStyle="1" w:styleId="91">
    <w:name w:val="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character" w:customStyle="1" w:styleId="92">
    <w:name w:val="Normal Indent Char"/>
    <w:link w:val="7"/>
    <w:autoRedefine/>
    <w:qFormat/>
    <w:locked/>
    <w:uiPriority w:val="99"/>
    <w:rPr>
      <w:rFonts w:eastAsia="宋体"/>
      <w:kern w:val="2"/>
      <w:sz w:val="21"/>
      <w:lang w:val="en-US" w:eastAsia="zh-CN"/>
    </w:rPr>
  </w:style>
  <w:style w:type="character" w:customStyle="1" w:styleId="93">
    <w:name w:val="标题 3 Char"/>
    <w:autoRedefine/>
    <w:qFormat/>
    <w:uiPriority w:val="99"/>
    <w:rPr>
      <w:rFonts w:ascii="黑体" w:eastAsia="黑体"/>
      <w:sz w:val="30"/>
    </w:rPr>
  </w:style>
  <w:style w:type="paragraph" w:customStyle="1" w:styleId="94">
    <w:name w:val="样式41"/>
    <w:basedOn w:val="1"/>
    <w:autoRedefine/>
    <w:qFormat/>
    <w:uiPriority w:val="99"/>
    <w:pPr>
      <w:numPr>
        <w:ilvl w:val="0"/>
        <w:numId w:val="2"/>
      </w:numPr>
      <w:tabs>
        <w:tab w:val="left" w:pos="945"/>
      </w:tabs>
      <w:spacing w:line="360" w:lineRule="auto"/>
      <w:ind w:leftChars="800" w:hangingChars="200"/>
    </w:pPr>
    <w:rPr>
      <w:b/>
      <w:color w:val="000000"/>
      <w:sz w:val="24"/>
      <w:szCs w:val="20"/>
    </w:rPr>
  </w:style>
  <w:style w:type="paragraph" w:customStyle="1" w:styleId="95">
    <w:name w:val="图"/>
    <w:basedOn w:val="1"/>
    <w:autoRedefine/>
    <w:qFormat/>
    <w:uiPriority w:val="99"/>
    <w:pPr>
      <w:keepNext/>
      <w:adjustRightInd w:val="0"/>
      <w:snapToGrid w:val="0"/>
      <w:spacing w:before="60" w:after="60" w:line="300" w:lineRule="auto"/>
      <w:jc w:val="center"/>
    </w:pPr>
    <w:rPr>
      <w:spacing w:val="20"/>
      <w:kern w:val="0"/>
      <w:sz w:val="24"/>
      <w:szCs w:val="20"/>
    </w:rPr>
  </w:style>
  <w:style w:type="paragraph" w:customStyle="1" w:styleId="9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97">
    <w:name w:val="Char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98">
    <w:name w:val="Char11"/>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99">
    <w:name w:val="Char Char Char Char11"/>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00">
    <w:name w:val="Table Contents"/>
    <w:basedOn w:val="1"/>
    <w:autoRedefine/>
    <w:qFormat/>
    <w:uiPriority w:val="99"/>
    <w:pPr>
      <w:suppressAutoHyphens/>
      <w:autoSpaceDE w:val="0"/>
      <w:spacing w:after="120"/>
      <w:jc w:val="left"/>
    </w:pPr>
    <w:rPr>
      <w:rFonts w:ascii="Helvetica" w:hAnsi="Helvetica"/>
      <w:kern w:val="1"/>
      <w:sz w:val="20"/>
      <w:szCs w:val="20"/>
    </w:rPr>
  </w:style>
  <w:style w:type="paragraph" w:customStyle="1" w:styleId="101">
    <w:name w:val="自定义正文"/>
    <w:basedOn w:val="1"/>
    <w:autoRedefine/>
    <w:qFormat/>
    <w:uiPriority w:val="99"/>
    <w:pPr>
      <w:spacing w:afterLines="50"/>
      <w:ind w:left="600" w:leftChars="600"/>
    </w:pPr>
  </w:style>
  <w:style w:type="paragraph" w:customStyle="1" w:styleId="102">
    <w:name w:val="Char Char Char Char Char"/>
    <w:basedOn w:val="1"/>
    <w:autoRedefine/>
    <w:qFormat/>
    <w:uiPriority w:val="99"/>
    <w:rPr>
      <w:rFonts w:ascii="Tahoma" w:hAnsi="Tahoma"/>
      <w:sz w:val="24"/>
      <w:szCs w:val="20"/>
    </w:rPr>
  </w:style>
  <w:style w:type="paragraph" w:customStyle="1" w:styleId="103">
    <w:name w:val="小标题 1"/>
    <w:basedOn w:val="1"/>
    <w:autoRedefine/>
    <w:qFormat/>
    <w:uiPriority w:val="99"/>
    <w:pPr>
      <w:autoSpaceDE w:val="0"/>
      <w:autoSpaceDN w:val="0"/>
      <w:adjustRightInd w:val="0"/>
      <w:spacing w:line="360" w:lineRule="atLeast"/>
    </w:pPr>
    <w:rPr>
      <w:rFonts w:ascii="文鼎粗黑" w:eastAsia="文鼎粗黑"/>
      <w:kern w:val="0"/>
      <w:sz w:val="22"/>
      <w:szCs w:val="20"/>
    </w:rPr>
  </w:style>
  <w:style w:type="paragraph" w:customStyle="1" w:styleId="104">
    <w:name w:val="Char Char"/>
    <w:basedOn w:val="1"/>
    <w:autoRedefine/>
    <w:qFormat/>
    <w:uiPriority w:val="99"/>
    <w:rPr>
      <w:rFonts w:ascii="Tahoma" w:hAnsi="Tahoma"/>
      <w:sz w:val="24"/>
      <w:szCs w:val="20"/>
    </w:rPr>
  </w:style>
  <w:style w:type="paragraph" w:customStyle="1" w:styleId="105">
    <w:name w:val="È¡ÀÊ¡ÎÄ¡À¾"/>
    <w:basedOn w:val="1"/>
    <w:autoRedefine/>
    <w:qFormat/>
    <w:uiPriority w:val="99"/>
    <w:pPr>
      <w:widowControl/>
      <w:overflowPunct w:val="0"/>
      <w:autoSpaceDE w:val="0"/>
      <w:autoSpaceDN w:val="0"/>
      <w:adjustRightInd w:val="0"/>
      <w:jc w:val="left"/>
      <w:textAlignment w:val="baseline"/>
    </w:pPr>
    <w:rPr>
      <w:kern w:val="0"/>
      <w:sz w:val="24"/>
      <w:szCs w:val="20"/>
    </w:rPr>
  </w:style>
  <w:style w:type="paragraph" w:customStyle="1" w:styleId="106">
    <w:name w:val="Char Char Char Char Char Char1 Char"/>
    <w:basedOn w:val="1"/>
    <w:autoRedefine/>
    <w:qFormat/>
    <w:uiPriority w:val="99"/>
    <w:pPr>
      <w:widowControl/>
      <w:spacing w:after="160" w:line="240" w:lineRule="exact"/>
      <w:jc w:val="left"/>
    </w:pPr>
    <w:rPr>
      <w:rFonts w:ascii="Verdana" w:hAnsi="Verdana"/>
      <w:kern w:val="0"/>
      <w:szCs w:val="20"/>
      <w:lang w:eastAsia="en-US"/>
    </w:rPr>
  </w:style>
  <w:style w:type="paragraph" w:styleId="107">
    <w:name w:val="List Paragraph"/>
    <w:basedOn w:val="1"/>
    <w:autoRedefine/>
    <w:qFormat/>
    <w:uiPriority w:val="99"/>
    <w:pPr>
      <w:ind w:firstLine="420" w:firstLineChars="200"/>
    </w:pPr>
    <w:rPr>
      <w:rFonts w:ascii="Calibri" w:hAnsi="Calibri"/>
      <w:szCs w:val="22"/>
    </w:rPr>
  </w:style>
  <w:style w:type="paragraph" w:customStyle="1" w:styleId="108">
    <w:name w:val="USE 1"/>
    <w:basedOn w:val="1"/>
    <w:autoRedefine/>
    <w:qFormat/>
    <w:uiPriority w:val="99"/>
    <w:pPr>
      <w:spacing w:line="200" w:lineRule="atLeast"/>
      <w:jc w:val="left"/>
    </w:pPr>
    <w:rPr>
      <w:rFonts w:ascii="宋体" w:hAnsi="宋体"/>
      <w:b/>
      <w:sz w:val="24"/>
      <w:szCs w:val="28"/>
    </w:rPr>
  </w:style>
  <w:style w:type="paragraph" w:customStyle="1" w:styleId="109">
    <w:name w:val="RFI text from 3rd Level"/>
    <w:basedOn w:val="1"/>
    <w:autoRedefine/>
    <w:qFormat/>
    <w:uiPriority w:val="99"/>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10">
    <w:name w:val="正文文字缩进项目"/>
    <w:basedOn w:val="20"/>
    <w:autoRedefine/>
    <w:qFormat/>
    <w:uiPriority w:val="99"/>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111">
    <w:name w:val="样式 标题 2 + 段前: 13 磅 段后: 13 磅 行距: 单倍行距"/>
    <w:basedOn w:val="3"/>
    <w:autoRedefine/>
    <w:qFormat/>
    <w:uiPriority w:val="99"/>
    <w:pPr>
      <w:adjustRightInd/>
      <w:jc w:val="both"/>
      <w:textAlignment w:val="auto"/>
    </w:pPr>
    <w:rPr>
      <w:rFonts w:ascii="Cambria" w:hAnsi="Cambria" w:cs="宋体"/>
      <w:kern w:val="2"/>
      <w:sz w:val="32"/>
    </w:rPr>
  </w:style>
  <w:style w:type="character" w:customStyle="1" w:styleId="112">
    <w:name w:val="H4 Char2"/>
    <w:autoRedefine/>
    <w:qFormat/>
    <w:uiPriority w:val="99"/>
    <w:rPr>
      <w:rFonts w:ascii="Arial" w:hAnsi="Arial" w:eastAsia="黑体"/>
      <w:b/>
      <w:kern w:val="2"/>
      <w:sz w:val="28"/>
      <w:lang w:val="en-US" w:eastAsia="zh-CN"/>
    </w:rPr>
  </w:style>
  <w:style w:type="character" w:customStyle="1" w:styleId="113">
    <w:name w:val="第*章 Char"/>
    <w:autoRedefine/>
    <w:qFormat/>
    <w:uiPriority w:val="99"/>
    <w:rPr>
      <w:rFonts w:ascii="Arial" w:hAnsi="Arial" w:eastAsia="黑体"/>
      <w:b/>
      <w:kern w:val="2"/>
      <w:sz w:val="32"/>
    </w:rPr>
  </w:style>
  <w:style w:type="character" w:customStyle="1" w:styleId="114">
    <w:name w:val="章标题1 Char"/>
    <w:autoRedefine/>
    <w:qFormat/>
    <w:uiPriority w:val="99"/>
    <w:rPr>
      <w:rFonts w:eastAsia="宋体"/>
      <w:b/>
      <w:kern w:val="2"/>
      <w:sz w:val="32"/>
      <w:lang w:val="en-US" w:eastAsia="zh-CN"/>
    </w:rPr>
  </w:style>
  <w:style w:type="character" w:customStyle="1" w:styleId="115">
    <w:name w:val="正文文字首行缩进 Char"/>
    <w:autoRedefine/>
    <w:qFormat/>
    <w:uiPriority w:val="99"/>
    <w:rPr>
      <w:kern w:val="2"/>
      <w:sz w:val="24"/>
    </w:rPr>
  </w:style>
  <w:style w:type="paragraph" w:customStyle="1" w:styleId="116">
    <w:name w:val="样式1"/>
    <w:basedOn w:val="41"/>
    <w:autoRedefine/>
    <w:qFormat/>
    <w:uiPriority w:val="99"/>
    <w:pPr>
      <w:spacing w:before="120" w:after="120"/>
    </w:pPr>
    <w:rPr>
      <w:rFonts w:eastAsia="黑体"/>
      <w:b w:val="0"/>
      <w:sz w:val="30"/>
      <w:szCs w:val="21"/>
    </w:rPr>
  </w:style>
  <w:style w:type="paragraph" w:customStyle="1" w:styleId="117">
    <w:name w:val="样式2"/>
    <w:basedOn w:val="41"/>
    <w:next w:val="116"/>
    <w:autoRedefine/>
    <w:qFormat/>
    <w:uiPriority w:val="99"/>
    <w:pPr>
      <w:spacing w:before="120" w:after="120"/>
    </w:pPr>
    <w:rPr>
      <w:rFonts w:eastAsia="黑体"/>
      <w:b w:val="0"/>
      <w:sz w:val="30"/>
      <w:szCs w:val="30"/>
    </w:rPr>
  </w:style>
  <w:style w:type="character" w:customStyle="1" w:styleId="118">
    <w:name w:val="标题 3 Char Char"/>
    <w:autoRedefine/>
    <w:qFormat/>
    <w:uiPriority w:val="99"/>
    <w:rPr>
      <w:rFonts w:eastAsia="宋体"/>
      <w:b/>
      <w:kern w:val="2"/>
      <w:sz w:val="32"/>
      <w:lang w:val="en-US" w:eastAsia="zh-CN"/>
    </w:rPr>
  </w:style>
  <w:style w:type="paragraph" w:customStyle="1" w:styleId="119">
    <w:name w:val="Char Char Char Char Char Char1 Char Char Char Char Char Char Char Char Char Char Char Char Char"/>
    <w:basedOn w:val="1"/>
    <w:autoRedefine/>
    <w:qFormat/>
    <w:uiPriority w:val="99"/>
    <w:pPr>
      <w:widowControl/>
      <w:spacing w:after="160" w:line="240" w:lineRule="exact"/>
      <w:jc w:val="left"/>
    </w:pPr>
    <w:rPr>
      <w:rFonts w:ascii="Arial" w:hAnsi="Arial" w:cs="Verdana"/>
      <w:b/>
      <w:kern w:val="0"/>
      <w:sz w:val="24"/>
      <w:lang w:eastAsia="en-US"/>
    </w:rPr>
  </w:style>
  <w:style w:type="paragraph" w:customStyle="1" w:styleId="120">
    <w:name w:val="cont"/>
    <w:basedOn w:val="1"/>
    <w:autoRedefine/>
    <w:qFormat/>
    <w:uiPriority w:val="99"/>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21">
    <w:name w:val="--规划正文"/>
    <w:basedOn w:val="1"/>
    <w:autoRedefine/>
    <w:qFormat/>
    <w:uiPriority w:val="99"/>
    <w:pPr>
      <w:spacing w:line="360" w:lineRule="auto"/>
      <w:ind w:firstLine="200" w:firstLineChars="200"/>
    </w:pPr>
    <w:rPr>
      <w:szCs w:val="20"/>
    </w:rPr>
  </w:style>
  <w:style w:type="paragraph" w:customStyle="1" w:styleId="122">
    <w:name w:val="设计依据"/>
    <w:basedOn w:val="8"/>
    <w:autoRedefine/>
    <w:qFormat/>
    <w:uiPriority w:val="99"/>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23">
    <w:name w:val="方案要点"/>
    <w:basedOn w:val="1"/>
    <w:autoRedefine/>
    <w:qFormat/>
    <w:uiPriority w:val="99"/>
    <w:pPr>
      <w:numPr>
        <w:ilvl w:val="0"/>
        <w:numId w:val="4"/>
      </w:numPr>
      <w:spacing w:line="360" w:lineRule="auto"/>
    </w:pPr>
    <w:rPr>
      <w:rFonts w:ascii="仿宋_GB2312" w:hAnsi="宋体" w:eastAsia="仿宋_GB2312"/>
      <w:color w:val="000000"/>
      <w:sz w:val="28"/>
      <w:szCs w:val="28"/>
    </w:rPr>
  </w:style>
  <w:style w:type="paragraph" w:customStyle="1" w:styleId="124">
    <w:name w:val="样式4"/>
    <w:basedOn w:val="1"/>
    <w:autoRedefine/>
    <w:qFormat/>
    <w:uiPriority w:val="99"/>
    <w:pPr>
      <w:tabs>
        <w:tab w:val="left" w:pos="842"/>
      </w:tabs>
      <w:spacing w:line="360" w:lineRule="auto"/>
      <w:ind w:left="842" w:hanging="420"/>
    </w:pPr>
    <w:rPr>
      <w:sz w:val="24"/>
    </w:rPr>
  </w:style>
  <w:style w:type="paragraph" w:customStyle="1" w:styleId="125">
    <w:name w:val="文字"/>
    <w:basedOn w:val="1"/>
    <w:autoRedefine/>
    <w:qFormat/>
    <w:uiPriority w:val="99"/>
    <w:pPr>
      <w:tabs>
        <w:tab w:val="left" w:pos="8520"/>
      </w:tabs>
      <w:spacing w:line="312" w:lineRule="auto"/>
      <w:ind w:right="-210" w:firstLine="556"/>
    </w:pPr>
    <w:rPr>
      <w:rFonts w:ascii="宋体"/>
      <w:sz w:val="28"/>
      <w:szCs w:val="20"/>
    </w:rPr>
  </w:style>
  <w:style w:type="paragraph" w:customStyle="1" w:styleId="126">
    <w:name w:val="--规划-表格-居左"/>
    <w:basedOn w:val="121"/>
    <w:autoRedefine/>
    <w:qFormat/>
    <w:uiPriority w:val="99"/>
    <w:pPr>
      <w:spacing w:line="240" w:lineRule="auto"/>
      <w:ind w:firstLine="0" w:firstLineChars="0"/>
    </w:pPr>
    <w:rPr>
      <w:sz w:val="20"/>
    </w:rPr>
  </w:style>
  <w:style w:type="paragraph" w:customStyle="1" w:styleId="127">
    <w:name w:val="--规划-表格-居中"/>
    <w:basedOn w:val="121"/>
    <w:autoRedefine/>
    <w:qFormat/>
    <w:uiPriority w:val="99"/>
    <w:pPr>
      <w:spacing w:line="240" w:lineRule="auto"/>
      <w:ind w:firstLine="0" w:firstLineChars="0"/>
      <w:jc w:val="center"/>
    </w:pPr>
    <w:rPr>
      <w:sz w:val="20"/>
    </w:rPr>
  </w:style>
  <w:style w:type="paragraph" w:customStyle="1" w:styleId="128">
    <w:name w:val="--编号内缩进"/>
    <w:basedOn w:val="1"/>
    <w:autoRedefine/>
    <w:qFormat/>
    <w:uiPriority w:val="99"/>
    <w:pPr>
      <w:spacing w:line="360" w:lineRule="auto"/>
      <w:ind w:left="420" w:firstLine="200" w:firstLineChars="200"/>
    </w:pPr>
    <w:rPr>
      <w:szCs w:val="21"/>
    </w:rPr>
  </w:style>
  <w:style w:type="paragraph" w:customStyle="1" w:styleId="129">
    <w:name w:val="--规划-题注"/>
    <w:basedOn w:val="1"/>
    <w:next w:val="121"/>
    <w:autoRedefine/>
    <w:qFormat/>
    <w:uiPriority w:val="99"/>
    <w:pPr>
      <w:spacing w:line="360" w:lineRule="auto"/>
      <w:jc w:val="center"/>
    </w:pPr>
    <w:rPr>
      <w:rFonts w:eastAsia="黑体"/>
    </w:rPr>
  </w:style>
  <w:style w:type="paragraph" w:customStyle="1" w:styleId="130">
    <w:name w:val="--规划-图和表"/>
    <w:next w:val="121"/>
    <w:autoRedefine/>
    <w:qFormat/>
    <w:uiPriority w:val="99"/>
    <w:pPr>
      <w:jc w:val="center"/>
    </w:pPr>
    <w:rPr>
      <w:rFonts w:ascii="Times New Roman" w:hAnsi="Times New Roman" w:eastAsia="宋体" w:cs="Times New Roman"/>
      <w:kern w:val="2"/>
      <w:sz w:val="21"/>
      <w:szCs w:val="20"/>
      <w:lang w:val="en-US" w:eastAsia="zh-CN" w:bidi="ar-SA"/>
    </w:rPr>
  </w:style>
  <w:style w:type="paragraph" w:customStyle="1" w:styleId="131">
    <w:name w:val="--规划-小标题"/>
    <w:basedOn w:val="1"/>
    <w:next w:val="121"/>
    <w:autoRedefine/>
    <w:qFormat/>
    <w:uiPriority w:val="99"/>
    <w:pPr>
      <w:keepNext/>
      <w:keepLines/>
      <w:spacing w:line="360" w:lineRule="auto"/>
      <w:outlineLvl w:val="4"/>
    </w:pPr>
    <w:rPr>
      <w:rFonts w:eastAsia="黑体"/>
    </w:rPr>
  </w:style>
  <w:style w:type="paragraph" w:customStyle="1" w:styleId="132">
    <w:name w:val="--规划正文 Char"/>
    <w:basedOn w:val="1"/>
    <w:autoRedefine/>
    <w:qFormat/>
    <w:uiPriority w:val="99"/>
    <w:pPr>
      <w:spacing w:line="360" w:lineRule="auto"/>
      <w:ind w:firstLine="200" w:firstLineChars="200"/>
    </w:pPr>
    <w:rPr>
      <w:sz w:val="24"/>
    </w:rPr>
  </w:style>
  <w:style w:type="paragraph" w:customStyle="1" w:styleId="133">
    <w:name w:val="缺省文本"/>
    <w:basedOn w:val="1"/>
    <w:autoRedefine/>
    <w:qFormat/>
    <w:uiPriority w:val="99"/>
    <w:pPr>
      <w:autoSpaceDE w:val="0"/>
      <w:autoSpaceDN w:val="0"/>
      <w:adjustRightInd w:val="0"/>
      <w:jc w:val="left"/>
    </w:pPr>
    <w:rPr>
      <w:kern w:val="0"/>
    </w:rPr>
  </w:style>
  <w:style w:type="paragraph" w:customStyle="1" w:styleId="134">
    <w:name w:val="封面文档标题"/>
    <w:basedOn w:val="1"/>
    <w:autoRedefine/>
    <w:qFormat/>
    <w:uiPriority w:val="99"/>
    <w:pPr>
      <w:autoSpaceDE w:val="0"/>
      <w:autoSpaceDN w:val="0"/>
      <w:adjustRightInd w:val="0"/>
      <w:spacing w:line="360" w:lineRule="auto"/>
      <w:jc w:val="center"/>
    </w:pPr>
    <w:rPr>
      <w:rFonts w:ascii="Arial" w:hAnsi="Arial"/>
      <w:b/>
      <w:kern w:val="0"/>
      <w:sz w:val="56"/>
    </w:rPr>
  </w:style>
  <w:style w:type="character" w:customStyle="1" w:styleId="135">
    <w:name w:val="--规划正文 Char Char"/>
    <w:autoRedefine/>
    <w:qFormat/>
    <w:uiPriority w:val="99"/>
    <w:rPr>
      <w:rFonts w:eastAsia="宋体"/>
      <w:kern w:val="2"/>
      <w:sz w:val="24"/>
      <w:lang w:val="en-US" w:eastAsia="zh-CN"/>
    </w:rPr>
  </w:style>
  <w:style w:type="paragraph" w:customStyle="1" w:styleId="136">
    <w:name w:val="样式3"/>
    <w:basedOn w:val="2"/>
    <w:autoRedefine/>
    <w:qFormat/>
    <w:uiPriority w:val="99"/>
    <w:pPr>
      <w:numPr>
        <w:ilvl w:val="0"/>
        <w:numId w:val="5"/>
      </w:numPr>
      <w:spacing w:before="240" w:after="240" w:line="480" w:lineRule="auto"/>
      <w:ind w:right="210" w:rightChars="100"/>
      <w:jc w:val="left"/>
    </w:pPr>
    <w:rPr>
      <w:rFonts w:ascii="Times New Roman" w:hAnsi="Times New Roman"/>
      <w:sz w:val="32"/>
    </w:rPr>
  </w:style>
  <w:style w:type="character" w:customStyle="1" w:styleId="137">
    <w:name w:val="--规划正文 Char1"/>
    <w:autoRedefine/>
    <w:qFormat/>
    <w:uiPriority w:val="99"/>
    <w:rPr>
      <w:rFonts w:eastAsia="宋体"/>
      <w:kern w:val="2"/>
      <w:sz w:val="21"/>
      <w:lang w:val="en-US" w:eastAsia="zh-CN"/>
    </w:rPr>
  </w:style>
  <w:style w:type="paragraph" w:customStyle="1" w:styleId="138">
    <w:name w:val="word"/>
    <w:basedOn w:val="1"/>
    <w:autoRedefine/>
    <w:qFormat/>
    <w:uiPriority w:val="99"/>
    <w:pPr>
      <w:widowControl/>
      <w:spacing w:before="100" w:beforeAutospacing="1" w:after="100" w:afterAutospacing="1" w:line="301" w:lineRule="atLeast"/>
      <w:jc w:val="left"/>
    </w:pPr>
    <w:rPr>
      <w:rFonts w:ascii="??" w:hAnsi="??"/>
      <w:color w:val="000000"/>
      <w:kern w:val="0"/>
      <w:sz w:val="20"/>
      <w:szCs w:val="20"/>
    </w:rPr>
  </w:style>
  <w:style w:type="paragraph" w:customStyle="1" w:styleId="139">
    <w:name w:val="列表项目"/>
    <w:basedOn w:val="1"/>
    <w:autoRedefine/>
    <w:qFormat/>
    <w:uiPriority w:val="99"/>
    <w:pPr>
      <w:tabs>
        <w:tab w:val="left" w:pos="420"/>
        <w:tab w:val="left" w:pos="1080"/>
      </w:tabs>
      <w:spacing w:line="288" w:lineRule="auto"/>
      <w:ind w:left="1080" w:hanging="360"/>
    </w:pPr>
    <w:rPr>
      <w:sz w:val="24"/>
      <w:szCs w:val="20"/>
    </w:rPr>
  </w:style>
  <w:style w:type="character" w:customStyle="1" w:styleId="140">
    <w:name w:val="content1"/>
    <w:autoRedefine/>
    <w:qFormat/>
    <w:uiPriority w:val="99"/>
    <w:rPr>
      <w:rFonts w:ascii="??" w:hAnsi="??"/>
      <w:sz w:val="16"/>
      <w:u w:val="none"/>
    </w:rPr>
  </w:style>
  <w:style w:type="character" w:customStyle="1" w:styleId="141">
    <w:name w:val="unnamed4"/>
    <w:basedOn w:val="48"/>
    <w:autoRedefine/>
    <w:qFormat/>
    <w:uiPriority w:val="99"/>
    <w:rPr>
      <w:rFonts w:cs="Times New Roman"/>
    </w:rPr>
  </w:style>
  <w:style w:type="character" w:customStyle="1" w:styleId="142">
    <w:name w:val="font2"/>
    <w:basedOn w:val="48"/>
    <w:autoRedefine/>
    <w:qFormat/>
    <w:uiPriority w:val="99"/>
    <w:rPr>
      <w:rFonts w:cs="Times New Roman"/>
    </w:rPr>
  </w:style>
  <w:style w:type="character" w:customStyle="1" w:styleId="143">
    <w:name w:val="font41"/>
    <w:autoRedefine/>
    <w:qFormat/>
    <w:uiPriority w:val="99"/>
    <w:rPr>
      <w:color w:val="000000"/>
      <w:spacing w:val="260"/>
      <w:sz w:val="18"/>
      <w:u w:val="none"/>
    </w:rPr>
  </w:style>
  <w:style w:type="paragraph" w:customStyle="1" w:styleId="144">
    <w:name w:val="正文(首行缩进)"/>
    <w:autoRedefine/>
    <w:qFormat/>
    <w:uiPriority w:val="99"/>
    <w:pPr>
      <w:spacing w:line="360" w:lineRule="auto"/>
      <w:ind w:firstLine="488" w:firstLineChars="200"/>
      <w:jc w:val="both"/>
    </w:pPr>
    <w:rPr>
      <w:rFonts w:ascii="Times New Roman" w:hAnsi="Times New Roman" w:eastAsia="仿宋_GB2312" w:cs="Times New Roman"/>
      <w:spacing w:val="2"/>
      <w:kern w:val="0"/>
      <w:sz w:val="24"/>
      <w:szCs w:val="24"/>
      <w:lang w:val="en-US" w:eastAsia="zh-CN" w:bidi="ar-SA"/>
    </w:rPr>
  </w:style>
  <w:style w:type="paragraph" w:customStyle="1" w:styleId="145">
    <w:name w:val="xl72"/>
    <w:basedOn w:val="1"/>
    <w:autoRedefine/>
    <w:qFormat/>
    <w:uiPriority w:val="99"/>
    <w:pPr>
      <w:widowControl/>
      <w:spacing w:before="100" w:beforeAutospacing="1" w:after="100" w:afterAutospacing="1"/>
      <w:jc w:val="left"/>
    </w:pPr>
    <w:rPr>
      <w:rFonts w:ascii="宋体" w:hAnsi="宋体"/>
      <w:b/>
      <w:bCs/>
      <w:kern w:val="0"/>
      <w:sz w:val="28"/>
      <w:szCs w:val="28"/>
    </w:rPr>
  </w:style>
  <w:style w:type="paragraph" w:customStyle="1" w:styleId="146">
    <w:name w:val="正文(首行缩进) Char"/>
    <w:autoRedefine/>
    <w:qFormat/>
    <w:uiPriority w:val="99"/>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7">
    <w:name w:val="汉议细等线简8"/>
    <w:autoRedefine/>
    <w:qFormat/>
    <w:uiPriority w:val="99"/>
    <w:pPr>
      <w:widowControl w:val="0"/>
      <w:autoSpaceDE w:val="0"/>
      <w:autoSpaceDN w:val="0"/>
      <w:adjustRightInd w:val="0"/>
      <w:spacing w:line="260" w:lineRule="atLeast"/>
      <w:jc w:val="both"/>
    </w:pPr>
    <w:rPr>
      <w:rFonts w:ascii="汉仪细等线简" w:hAnsi="Times New Roman" w:eastAsia="汉仪细等线简" w:cs="Times New Roman"/>
      <w:color w:val="000000"/>
      <w:kern w:val="0"/>
      <w:sz w:val="16"/>
      <w:szCs w:val="16"/>
      <w:lang w:val="en-US" w:eastAsia="zh-CN" w:bidi="ar-SA"/>
    </w:rPr>
  </w:style>
  <w:style w:type="paragraph" w:customStyle="1" w:styleId="148">
    <w:name w:val="汉仪细等线简9BOLD"/>
    <w:basedOn w:val="1"/>
    <w:autoRedefine/>
    <w:qFormat/>
    <w:uiPriority w:val="99"/>
    <w:pPr>
      <w:autoSpaceDE w:val="0"/>
      <w:autoSpaceDN w:val="0"/>
      <w:adjustRightInd w:val="0"/>
      <w:spacing w:line="240" w:lineRule="atLeast"/>
    </w:pPr>
    <w:rPr>
      <w:rFonts w:ascii="汉仪细等线简" w:eastAsia="汉仪细等线简"/>
      <w:b/>
      <w:bCs/>
      <w:kern w:val="0"/>
      <w:sz w:val="18"/>
      <w:szCs w:val="18"/>
    </w:rPr>
  </w:style>
  <w:style w:type="character" w:customStyle="1" w:styleId="149">
    <w:name w:val="mode"/>
    <w:basedOn w:val="48"/>
    <w:autoRedefine/>
    <w:qFormat/>
    <w:uiPriority w:val="99"/>
    <w:rPr>
      <w:rFonts w:cs="Times New Roman"/>
    </w:rPr>
  </w:style>
  <w:style w:type="paragraph" w:customStyle="1" w:styleId="150">
    <w:name w:val="9"/>
    <w:basedOn w:val="1"/>
    <w:next w:val="7"/>
    <w:autoRedefine/>
    <w:qFormat/>
    <w:uiPriority w:val="99"/>
    <w:pPr>
      <w:autoSpaceDE w:val="0"/>
      <w:autoSpaceDN w:val="0"/>
      <w:adjustRightInd w:val="0"/>
      <w:ind w:firstLine="420"/>
      <w:jc w:val="left"/>
      <w:textAlignment w:val="baseline"/>
    </w:pPr>
    <w:rPr>
      <w:rFonts w:ascii="宋体"/>
      <w:kern w:val="0"/>
      <w:sz w:val="34"/>
      <w:szCs w:val="20"/>
    </w:rPr>
  </w:style>
  <w:style w:type="character" w:customStyle="1" w:styleId="151">
    <w:name w:val="unnamed3"/>
    <w:basedOn w:val="48"/>
    <w:autoRedefine/>
    <w:qFormat/>
    <w:uiPriority w:val="99"/>
    <w:rPr>
      <w:rFonts w:cs="Times New Roman"/>
    </w:rPr>
  </w:style>
  <w:style w:type="paragraph" w:customStyle="1" w:styleId="152">
    <w:name w:val="8"/>
    <w:basedOn w:val="1"/>
    <w:next w:val="20"/>
    <w:autoRedefine/>
    <w:qFormat/>
    <w:uiPriority w:val="99"/>
    <w:pPr>
      <w:spacing w:after="120"/>
      <w:ind w:left="420" w:leftChars="200"/>
    </w:pPr>
  </w:style>
  <w:style w:type="paragraph" w:customStyle="1" w:styleId="153">
    <w:name w:val="7"/>
    <w:basedOn w:val="1"/>
    <w:autoRedefine/>
    <w:qFormat/>
    <w:uiPriority w:val="99"/>
    <w:pPr>
      <w:autoSpaceDE w:val="0"/>
      <w:autoSpaceDN w:val="0"/>
      <w:adjustRightInd w:val="0"/>
      <w:spacing w:line="270" w:lineRule="atLeast"/>
      <w:jc w:val="left"/>
    </w:pPr>
    <w:rPr>
      <w:rFonts w:ascii="宋体"/>
      <w:kern w:val="0"/>
      <w:sz w:val="18"/>
      <w:szCs w:val="18"/>
    </w:rPr>
  </w:style>
  <w:style w:type="paragraph" w:customStyle="1" w:styleId="154">
    <w:name w:val="00"/>
    <w:basedOn w:val="1"/>
    <w:autoRedefine/>
    <w:qFormat/>
    <w:uiPriority w:val="99"/>
    <w:pPr>
      <w:autoSpaceDE w:val="0"/>
      <w:autoSpaceDN w:val="0"/>
      <w:adjustRightInd w:val="0"/>
      <w:jc w:val="left"/>
    </w:pPr>
    <w:rPr>
      <w:rFonts w:ascii="黑体" w:eastAsia="黑体"/>
      <w:b/>
      <w:bCs/>
      <w:kern w:val="0"/>
      <w:sz w:val="20"/>
      <w:szCs w:val="20"/>
    </w:rPr>
  </w:style>
  <w:style w:type="paragraph" w:customStyle="1" w:styleId="155">
    <w:name w:val="5"/>
    <w:basedOn w:val="1"/>
    <w:autoRedefine/>
    <w:qFormat/>
    <w:uiPriority w:val="99"/>
    <w:pPr>
      <w:autoSpaceDE w:val="0"/>
      <w:autoSpaceDN w:val="0"/>
      <w:adjustRightInd w:val="0"/>
      <w:jc w:val="left"/>
    </w:pPr>
    <w:rPr>
      <w:rFonts w:ascii="宋体"/>
      <w:b/>
      <w:bCs/>
      <w:kern w:val="0"/>
      <w:sz w:val="18"/>
      <w:szCs w:val="18"/>
    </w:rPr>
  </w:style>
  <w:style w:type="paragraph" w:customStyle="1" w:styleId="156">
    <w:name w:val="6"/>
    <w:basedOn w:val="155"/>
    <w:autoRedefine/>
    <w:qFormat/>
    <w:uiPriority w:val="99"/>
    <w:pPr>
      <w:spacing w:line="270" w:lineRule="atLeast"/>
      <w:jc w:val="both"/>
    </w:pPr>
    <w:rPr>
      <w:b w:val="0"/>
      <w:bCs w:val="0"/>
    </w:rPr>
  </w:style>
  <w:style w:type="paragraph" w:customStyle="1" w:styleId="157">
    <w:name w:val="产品描述"/>
    <w:autoRedefine/>
    <w:qFormat/>
    <w:uiPriority w:val="99"/>
    <w:pPr>
      <w:widowControl w:val="0"/>
      <w:autoSpaceDE w:val="0"/>
      <w:autoSpaceDN w:val="0"/>
      <w:adjustRightInd w:val="0"/>
      <w:spacing w:line="270" w:lineRule="atLeast"/>
      <w:ind w:firstLine="397"/>
      <w:jc w:val="both"/>
    </w:pPr>
    <w:rPr>
      <w:rFonts w:ascii="宋体" w:hAnsi="Times New Roman" w:eastAsia="宋体" w:cs="Times New Roman"/>
      <w:kern w:val="0"/>
      <w:sz w:val="18"/>
      <w:szCs w:val="18"/>
      <w:lang w:val="en-US" w:eastAsia="zh-CN" w:bidi="ar-SA"/>
    </w:rPr>
  </w:style>
  <w:style w:type="paragraph" w:customStyle="1" w:styleId="158">
    <w:name w:val="姜文清定义的正文"/>
    <w:basedOn w:val="1"/>
    <w:autoRedefine/>
    <w:qFormat/>
    <w:uiPriority w:val="99"/>
    <w:pPr>
      <w:spacing w:line="240" w:lineRule="atLeast"/>
      <w:ind w:firstLine="567"/>
    </w:pPr>
    <w:rPr>
      <w:szCs w:val="20"/>
    </w:rPr>
  </w:style>
  <w:style w:type="paragraph" w:customStyle="1" w:styleId="159">
    <w:name w:val="Default"/>
    <w:autoRedefine/>
    <w:qFormat/>
    <w:uiPriority w:val="99"/>
    <w:pPr>
      <w:widowControl w:val="0"/>
      <w:autoSpaceDE w:val="0"/>
      <w:autoSpaceDN w:val="0"/>
      <w:adjustRightInd w:val="0"/>
    </w:pPr>
    <w:rPr>
      <w:rFonts w:ascii="H Yb 2gj" w:hAnsi="Times New Roman" w:eastAsia="H Yb 2gj" w:cs="H Yb 2gj"/>
      <w:color w:val="000000"/>
      <w:kern w:val="0"/>
      <w:sz w:val="24"/>
      <w:szCs w:val="24"/>
      <w:lang w:val="en-US" w:eastAsia="zh-CN" w:bidi="ar-SA"/>
    </w:rPr>
  </w:style>
  <w:style w:type="paragraph" w:customStyle="1" w:styleId="160">
    <w:name w:val="CM2"/>
    <w:basedOn w:val="159"/>
    <w:next w:val="159"/>
    <w:autoRedefine/>
    <w:qFormat/>
    <w:uiPriority w:val="99"/>
    <w:pPr>
      <w:spacing w:line="200" w:lineRule="atLeast"/>
    </w:pPr>
    <w:rPr>
      <w:rFonts w:ascii="Arial" w:hAnsi="Arial" w:eastAsia="宋体" w:cs="Times New Roman"/>
      <w:color w:val="auto"/>
    </w:rPr>
  </w:style>
  <w:style w:type="paragraph" w:customStyle="1" w:styleId="161">
    <w:name w:val="Normal Paragraph"/>
    <w:basedOn w:val="1"/>
    <w:autoRedefine/>
    <w:qFormat/>
    <w:uiPriority w:val="99"/>
    <w:pPr>
      <w:widowControl/>
      <w:spacing w:before="120" w:line="360" w:lineRule="auto"/>
      <w:ind w:firstLine="425"/>
    </w:pPr>
    <w:rPr>
      <w:kern w:val="0"/>
      <w:sz w:val="24"/>
    </w:rPr>
  </w:style>
  <w:style w:type="character" w:customStyle="1" w:styleId="162">
    <w:name w:val="blue"/>
    <w:basedOn w:val="48"/>
    <w:autoRedefine/>
    <w:qFormat/>
    <w:uiPriority w:val="99"/>
    <w:rPr>
      <w:rFonts w:cs="Times New Roman"/>
    </w:rPr>
  </w:style>
  <w:style w:type="paragraph" w:customStyle="1" w:styleId="163">
    <w:name w:val="blue1"/>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164">
    <w:name w:val="font"/>
    <w:basedOn w:val="48"/>
    <w:autoRedefine/>
    <w:qFormat/>
    <w:uiPriority w:val="99"/>
    <w:rPr>
      <w:rFonts w:cs="Times New Roman"/>
    </w:rPr>
  </w:style>
  <w:style w:type="character" w:customStyle="1" w:styleId="165">
    <w:name w:val="font11"/>
    <w:autoRedefine/>
    <w:qFormat/>
    <w:uiPriority w:val="99"/>
    <w:rPr>
      <w:rFonts w:ascii="??" w:hAnsi="??"/>
    </w:rPr>
  </w:style>
  <w:style w:type="paragraph" w:customStyle="1" w:styleId="166">
    <w:name w:val="a14"/>
    <w:basedOn w:val="1"/>
    <w:autoRedefine/>
    <w:qFormat/>
    <w:uiPriority w:val="99"/>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7">
    <w:name w:val="proddescription"/>
    <w:basedOn w:val="48"/>
    <w:autoRedefine/>
    <w:qFormat/>
    <w:uiPriority w:val="99"/>
    <w:rPr>
      <w:rFonts w:cs="Times New Roman"/>
    </w:rPr>
  </w:style>
  <w:style w:type="character" w:customStyle="1" w:styleId="168">
    <w:name w:val="prodheadlines"/>
    <w:basedOn w:val="48"/>
    <w:autoRedefine/>
    <w:qFormat/>
    <w:uiPriority w:val="99"/>
    <w:rPr>
      <w:rFonts w:cs="Times New Roman"/>
    </w:rPr>
  </w:style>
  <w:style w:type="character" w:customStyle="1" w:styleId="169">
    <w:name w:val="text"/>
    <w:basedOn w:val="48"/>
    <w:autoRedefine/>
    <w:qFormat/>
    <w:uiPriority w:val="99"/>
    <w:rPr>
      <w:rFonts w:cs="Times New Roman"/>
    </w:rPr>
  </w:style>
  <w:style w:type="paragraph" w:customStyle="1" w:styleId="170">
    <w:name w:val="text1"/>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71">
    <w:name w:val="z-窗体顶端1"/>
    <w:basedOn w:val="1"/>
    <w:next w:val="1"/>
    <w:autoRedefine/>
    <w:hidden/>
    <w:qFormat/>
    <w:uiPriority w:val="99"/>
    <w:pPr>
      <w:widowControl/>
      <w:pBdr>
        <w:bottom w:val="single" w:color="auto" w:sz="6" w:space="1"/>
      </w:pBdr>
      <w:jc w:val="center"/>
    </w:pPr>
    <w:rPr>
      <w:rFonts w:ascii="Arial" w:hAnsi="Arial" w:cs="Arial"/>
      <w:vanish/>
      <w:kern w:val="0"/>
      <w:sz w:val="16"/>
      <w:szCs w:val="16"/>
    </w:rPr>
  </w:style>
  <w:style w:type="paragraph" w:customStyle="1" w:styleId="172">
    <w:name w:val="z-窗体底端1"/>
    <w:basedOn w:val="1"/>
    <w:next w:val="1"/>
    <w:autoRedefine/>
    <w:hidden/>
    <w:qFormat/>
    <w:uiPriority w:val="99"/>
    <w:pPr>
      <w:widowControl/>
      <w:pBdr>
        <w:top w:val="single" w:color="auto" w:sz="6" w:space="1"/>
      </w:pBdr>
      <w:jc w:val="center"/>
    </w:pPr>
    <w:rPr>
      <w:rFonts w:ascii="Arial" w:hAnsi="Arial" w:cs="Arial"/>
      <w:vanish/>
      <w:kern w:val="0"/>
      <w:sz w:val="16"/>
      <w:szCs w:val="16"/>
    </w:rPr>
  </w:style>
  <w:style w:type="paragraph" w:customStyle="1" w:styleId="173">
    <w:name w:val="正文样式"/>
    <w:basedOn w:val="1"/>
    <w:autoRedefine/>
    <w:qFormat/>
    <w:uiPriority w:val="99"/>
    <w:pPr>
      <w:adjustRightInd w:val="0"/>
      <w:spacing w:line="400" w:lineRule="atLeast"/>
      <w:ind w:firstLine="570" w:firstLineChars="203"/>
      <w:textAlignment w:val="baseline"/>
    </w:pPr>
    <w:rPr>
      <w:rFonts w:eastAsia="仿宋_GB2312"/>
      <w:kern w:val="0"/>
      <w:sz w:val="28"/>
      <w:szCs w:val="20"/>
    </w:rPr>
  </w:style>
  <w:style w:type="paragraph" w:customStyle="1" w:styleId="174">
    <w:name w:val="xl34"/>
    <w:basedOn w:val="1"/>
    <w:autoRedefine/>
    <w:qFormat/>
    <w:uiPriority w:val="99"/>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75">
    <w:name w:val="段落正文"/>
    <w:basedOn w:val="23"/>
    <w:autoRedefine/>
    <w:qFormat/>
    <w:uiPriority w:val="99"/>
    <w:pPr>
      <w:ind w:firstLine="560" w:firstLineChars="200"/>
    </w:pPr>
    <w:rPr>
      <w:sz w:val="28"/>
    </w:rPr>
  </w:style>
  <w:style w:type="character" w:customStyle="1" w:styleId="176">
    <w:name w:val="gray6"/>
    <w:basedOn w:val="48"/>
    <w:autoRedefine/>
    <w:qFormat/>
    <w:uiPriority w:val="99"/>
    <w:rPr>
      <w:rFonts w:cs="Times New Roman"/>
    </w:rPr>
  </w:style>
  <w:style w:type="character" w:customStyle="1" w:styleId="177">
    <w:name w:val="style9"/>
    <w:basedOn w:val="48"/>
    <w:autoRedefine/>
    <w:qFormat/>
    <w:uiPriority w:val="99"/>
    <w:rPr>
      <w:rFonts w:cs="Times New Roman"/>
    </w:rPr>
  </w:style>
  <w:style w:type="paragraph" w:customStyle="1" w:styleId="178">
    <w:name w:val="2册标题4"/>
    <w:basedOn w:val="1"/>
    <w:next w:val="1"/>
    <w:autoRedefine/>
    <w:qFormat/>
    <w:uiPriority w:val="99"/>
    <w:pPr>
      <w:spacing w:beforeLines="50" w:afterLines="50" w:line="300" w:lineRule="auto"/>
      <w:ind w:left="420" w:leftChars="200"/>
      <w:outlineLvl w:val="3"/>
    </w:pPr>
    <w:rPr>
      <w:rFonts w:ascii="Arial" w:hAnsi="Arial" w:eastAsia="幼圆" w:cs="Arial"/>
      <w:b/>
      <w:sz w:val="24"/>
    </w:rPr>
  </w:style>
  <w:style w:type="character" w:customStyle="1" w:styleId="179">
    <w:name w:val="grame"/>
    <w:basedOn w:val="48"/>
    <w:autoRedefine/>
    <w:qFormat/>
    <w:uiPriority w:val="99"/>
    <w:rPr>
      <w:rFonts w:cs="Times New Roman"/>
    </w:rPr>
  </w:style>
  <w:style w:type="paragraph" w:customStyle="1" w:styleId="180">
    <w:name w:val="style2"/>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181">
    <w:name w:val="Char1"/>
    <w:basedOn w:val="1"/>
    <w:autoRedefine/>
    <w:qFormat/>
    <w:uiPriority w:val="99"/>
    <w:pPr>
      <w:jc w:val="left"/>
    </w:pPr>
    <w:rPr>
      <w:rFonts w:ascii="Tahoma" w:hAnsi="Tahoma"/>
      <w:sz w:val="24"/>
      <w:szCs w:val="20"/>
    </w:rPr>
  </w:style>
  <w:style w:type="paragraph" w:customStyle="1" w:styleId="182">
    <w:name w:val="编号1"/>
    <w:basedOn w:val="1"/>
    <w:autoRedefine/>
    <w:qFormat/>
    <w:uiPriority w:val="99"/>
    <w:pPr>
      <w:numPr>
        <w:ilvl w:val="0"/>
        <w:numId w:val="6"/>
      </w:numPr>
      <w:adjustRightInd w:val="0"/>
      <w:spacing w:line="300" w:lineRule="auto"/>
      <w:ind w:right="210"/>
      <w:textAlignment w:val="center"/>
    </w:pPr>
    <w:rPr>
      <w:rFonts w:ascii="宋体" w:hAnsi="宋体"/>
      <w:spacing w:val="10"/>
      <w:kern w:val="24"/>
    </w:rPr>
  </w:style>
  <w:style w:type="paragraph" w:customStyle="1" w:styleId="183">
    <w:name w:val="Char Char Char Char Char Char Char Char Char Char Char Char Char Char Char Char Char Char Char Char Char Char"/>
    <w:basedOn w:val="1"/>
    <w:autoRedefine/>
    <w:qFormat/>
    <w:uiPriority w:val="99"/>
    <w:pPr>
      <w:widowControl/>
      <w:spacing w:line="400" w:lineRule="exact"/>
      <w:jc w:val="center"/>
    </w:pPr>
    <w:rPr>
      <w:rFonts w:ascii="Verdana" w:hAnsi="Verdana"/>
      <w:kern w:val="0"/>
      <w:szCs w:val="20"/>
      <w:lang w:eastAsia="en-US"/>
    </w:rPr>
  </w:style>
  <w:style w:type="paragraph" w:customStyle="1" w:styleId="184">
    <w:name w:val="font0"/>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85">
    <w:name w:val="font5"/>
    <w:basedOn w:val="1"/>
    <w:autoRedefine/>
    <w:qFormat/>
    <w:uiPriority w:val="99"/>
    <w:pPr>
      <w:widowControl/>
      <w:spacing w:before="100" w:beforeAutospacing="1" w:after="100" w:afterAutospacing="1"/>
      <w:jc w:val="left"/>
    </w:pPr>
    <w:rPr>
      <w:rFonts w:ascii="宋体" w:hAnsi="宋体"/>
      <w:kern w:val="0"/>
      <w:sz w:val="18"/>
      <w:szCs w:val="18"/>
    </w:rPr>
  </w:style>
  <w:style w:type="paragraph" w:customStyle="1" w:styleId="186">
    <w:name w:val="font6"/>
    <w:basedOn w:val="1"/>
    <w:autoRedefine/>
    <w:qFormat/>
    <w:uiPriority w:val="99"/>
    <w:pPr>
      <w:widowControl/>
      <w:spacing w:before="100" w:beforeAutospacing="1" w:after="100" w:afterAutospacing="1"/>
      <w:jc w:val="left"/>
    </w:pPr>
    <w:rPr>
      <w:kern w:val="0"/>
      <w:sz w:val="24"/>
    </w:rPr>
  </w:style>
  <w:style w:type="paragraph" w:customStyle="1" w:styleId="187">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8">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9">
    <w:name w:val="表格字"/>
    <w:basedOn w:val="1"/>
    <w:autoRedefine/>
    <w:qFormat/>
    <w:uiPriority w:val="99"/>
    <w:pPr>
      <w:adjustRightInd w:val="0"/>
      <w:jc w:val="center"/>
    </w:pPr>
    <w:rPr>
      <w:rFonts w:ascii="宋体"/>
      <w:sz w:val="24"/>
      <w:szCs w:val="20"/>
    </w:rPr>
  </w:style>
  <w:style w:type="character" w:customStyle="1" w:styleId="190">
    <w:name w:val="样式 小三 加粗"/>
    <w:autoRedefine/>
    <w:qFormat/>
    <w:uiPriority w:val="99"/>
    <w:rPr>
      <w:rFonts w:eastAsia="宋体"/>
      <w:b/>
      <w:sz w:val="32"/>
    </w:rPr>
  </w:style>
  <w:style w:type="paragraph" w:customStyle="1" w:styleId="191">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2">
    <w:name w:val="qw"/>
    <w:autoRedefine/>
    <w:qFormat/>
    <w:uiPriority w:val="99"/>
    <w:pPr>
      <w:widowControl w:val="0"/>
      <w:adjustRightInd w:val="0"/>
      <w:spacing w:line="312" w:lineRule="atLeast"/>
      <w:jc w:val="both"/>
      <w:textAlignment w:val="baseline"/>
    </w:pPr>
    <w:rPr>
      <w:rFonts w:ascii="宋体" w:hAnsi="Times New Roman" w:eastAsia="宋体" w:cs="Times New Roman"/>
      <w:kern w:val="0"/>
      <w:sz w:val="24"/>
      <w:szCs w:val="20"/>
      <w:lang w:val="en-US" w:eastAsia="zh-CN" w:bidi="ar-SA"/>
    </w:rPr>
  </w:style>
  <w:style w:type="paragraph" w:customStyle="1" w:styleId="193">
    <w:name w:val="Char Char Char"/>
    <w:basedOn w:val="1"/>
    <w:autoRedefine/>
    <w:qFormat/>
    <w:uiPriority w:val="99"/>
    <w:rPr>
      <w:rFonts w:ascii="Tahoma" w:hAnsi="Tahoma"/>
      <w:sz w:val="24"/>
      <w:szCs w:val="20"/>
    </w:rPr>
  </w:style>
  <w:style w:type="paragraph" w:customStyle="1" w:styleId="194">
    <w:name w:val="Char2"/>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character" w:customStyle="1" w:styleId="195">
    <w:name w:val="info4"/>
    <w:basedOn w:val="48"/>
    <w:autoRedefine/>
    <w:qFormat/>
    <w:uiPriority w:val="99"/>
    <w:rPr>
      <w:rFonts w:cs="Times New Roman"/>
    </w:rPr>
  </w:style>
  <w:style w:type="paragraph" w:customStyle="1" w:styleId="196">
    <w:name w:val="缩进正文"/>
    <w:basedOn w:val="1"/>
    <w:link w:val="197"/>
    <w:autoRedefine/>
    <w:qFormat/>
    <w:uiPriority w:val="99"/>
    <w:pPr>
      <w:ind w:firstLine="560" w:firstLineChars="200"/>
    </w:pPr>
    <w:rPr>
      <w:rFonts w:eastAsia="仿宋_GB2312" w:cs="宋体"/>
      <w:sz w:val="28"/>
      <w:szCs w:val="20"/>
    </w:rPr>
  </w:style>
  <w:style w:type="character" w:customStyle="1" w:styleId="197">
    <w:name w:val="缩进正文 Char"/>
    <w:link w:val="196"/>
    <w:autoRedefine/>
    <w:qFormat/>
    <w:locked/>
    <w:uiPriority w:val="99"/>
    <w:rPr>
      <w:rFonts w:eastAsia="仿宋_GB2312"/>
      <w:kern w:val="2"/>
      <w:sz w:val="28"/>
      <w:lang w:val="en-US" w:eastAsia="zh-CN"/>
    </w:rPr>
  </w:style>
  <w:style w:type="paragraph" w:customStyle="1" w:styleId="198">
    <w:name w:val="列出段落1"/>
    <w:basedOn w:val="1"/>
    <w:autoRedefine/>
    <w:qFormat/>
    <w:uiPriority w:val="99"/>
    <w:pPr>
      <w:ind w:firstLine="420" w:firstLineChars="200"/>
    </w:pPr>
    <w:rPr>
      <w:rFonts w:ascii="Calibri" w:hAnsi="Calibri" w:cs="Calibri"/>
      <w:szCs w:val="21"/>
    </w:rPr>
  </w:style>
  <w:style w:type="paragraph" w:customStyle="1" w:styleId="199">
    <w:name w:val="评价"/>
    <w:basedOn w:val="1"/>
    <w:autoRedefine/>
    <w:qFormat/>
    <w:uiPriority w:val="99"/>
    <w:pPr>
      <w:spacing w:afterLines="20"/>
      <w:ind w:firstLine="1446" w:firstLineChars="200"/>
    </w:pPr>
    <w:rPr>
      <w:rFonts w:ascii="Calibri" w:hAnsi="Calibri"/>
      <w:sz w:val="24"/>
    </w:rPr>
  </w:style>
  <w:style w:type="paragraph" w:customStyle="1" w:styleId="200">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01">
    <w:name w:val="alt-edited1"/>
    <w:autoRedefine/>
    <w:qFormat/>
    <w:uiPriority w:val="99"/>
    <w:rPr>
      <w:color w:val="4D90F0"/>
    </w:rPr>
  </w:style>
  <w:style w:type="paragraph" w:customStyle="1" w:styleId="202">
    <w:name w:val="toc 14"/>
    <w:next w:val="1"/>
    <w:autoRedefine/>
    <w:qFormat/>
    <w:uiPriority w:val="99"/>
    <w:pPr>
      <w:wordWrap w:val="0"/>
      <w:jc w:val="both"/>
    </w:pPr>
    <w:rPr>
      <w:rFonts w:ascii="Calibri" w:hAnsi="Calibri" w:eastAsia="宋体" w:cs="Times New Roman"/>
      <w:kern w:val="0"/>
      <w:sz w:val="21"/>
      <w:szCs w:val="20"/>
      <w:lang w:val="en-US" w:eastAsia="zh-CN" w:bidi="ar-SA"/>
    </w:rPr>
  </w:style>
  <w:style w:type="character" w:customStyle="1" w:styleId="203">
    <w:name w:val="文档结构图 Char1"/>
    <w:autoRedefine/>
    <w:semiHidden/>
    <w:qFormat/>
    <w:uiPriority w:val="99"/>
    <w:rPr>
      <w:sz w:val="20"/>
    </w:rPr>
  </w:style>
  <w:style w:type="character" w:customStyle="1" w:styleId="204">
    <w:name w:val="文档结构图 Char"/>
    <w:autoRedefine/>
    <w:semiHidden/>
    <w:qFormat/>
    <w:uiPriority w:val="99"/>
    <w:rPr>
      <w:sz w:val="20"/>
    </w:rPr>
  </w:style>
  <w:style w:type="character" w:customStyle="1" w:styleId="205">
    <w:name w:val="short_text"/>
    <w:basedOn w:val="48"/>
    <w:autoRedefine/>
    <w:qFormat/>
    <w:uiPriority w:val="99"/>
    <w:rPr>
      <w:rFonts w:cs="Times New Roman"/>
      <w:sz w:val="20"/>
    </w:rPr>
  </w:style>
  <w:style w:type="character" w:customStyle="1" w:styleId="206">
    <w:name w:val="标题 Char1"/>
    <w:autoRedefine/>
    <w:qFormat/>
    <w:uiPriority w:val="99"/>
    <w:rPr>
      <w:b/>
      <w:sz w:val="20"/>
    </w:rPr>
  </w:style>
  <w:style w:type="character" w:customStyle="1" w:styleId="207">
    <w:name w:val="正文文本缩进 3 Char1"/>
    <w:autoRedefine/>
    <w:semiHidden/>
    <w:qFormat/>
    <w:uiPriority w:val="99"/>
    <w:rPr>
      <w:sz w:val="20"/>
    </w:rPr>
  </w:style>
  <w:style w:type="character" w:customStyle="1" w:styleId="208">
    <w:name w:val="font21"/>
    <w:autoRedefine/>
    <w:qFormat/>
    <w:uiPriority w:val="99"/>
    <w:rPr>
      <w:color w:val="FF0000"/>
      <w:sz w:val="20"/>
      <w:u w:val="none"/>
    </w:rPr>
  </w:style>
  <w:style w:type="character" w:customStyle="1" w:styleId="209">
    <w:name w:val="不明显强调1"/>
    <w:autoRedefine/>
    <w:qFormat/>
    <w:uiPriority w:val="99"/>
    <w:rPr>
      <w:i/>
      <w:sz w:val="20"/>
    </w:rPr>
  </w:style>
  <w:style w:type="character" w:customStyle="1" w:styleId="210">
    <w:name w:val="font71"/>
    <w:autoRedefine/>
    <w:qFormat/>
    <w:uiPriority w:val="99"/>
    <w:rPr>
      <w:sz w:val="20"/>
      <w:u w:val="none"/>
    </w:rPr>
  </w:style>
  <w:style w:type="character" w:customStyle="1" w:styleId="211">
    <w:name w:val="页眉 Char1"/>
    <w:autoRedefine/>
    <w:semiHidden/>
    <w:qFormat/>
    <w:uiPriority w:val="99"/>
    <w:rPr>
      <w:sz w:val="20"/>
    </w:rPr>
  </w:style>
  <w:style w:type="character" w:customStyle="1" w:styleId="212">
    <w:name w:val="正文文本缩进 2 Char1"/>
    <w:autoRedefine/>
    <w:semiHidden/>
    <w:qFormat/>
    <w:uiPriority w:val="99"/>
    <w:rPr>
      <w:sz w:val="20"/>
    </w:rPr>
  </w:style>
  <w:style w:type="character" w:customStyle="1" w:styleId="213">
    <w:name w:val="font61"/>
    <w:autoRedefine/>
    <w:qFormat/>
    <w:uiPriority w:val="99"/>
    <w:rPr>
      <w:sz w:val="20"/>
      <w:u w:val="none"/>
    </w:rPr>
  </w:style>
  <w:style w:type="character" w:customStyle="1" w:styleId="214">
    <w:name w:val="纯文本 Char1"/>
    <w:autoRedefine/>
    <w:semiHidden/>
    <w:qFormat/>
    <w:uiPriority w:val="99"/>
    <w:rPr>
      <w:sz w:val="20"/>
    </w:rPr>
  </w:style>
  <w:style w:type="character" w:customStyle="1" w:styleId="215">
    <w:name w:val="正文文本 3 Char1"/>
    <w:autoRedefine/>
    <w:semiHidden/>
    <w:qFormat/>
    <w:uiPriority w:val="99"/>
    <w:rPr>
      <w:sz w:val="20"/>
    </w:rPr>
  </w:style>
  <w:style w:type="character" w:customStyle="1" w:styleId="216">
    <w:name w:val="正文文本缩进 Char1"/>
    <w:autoRedefine/>
    <w:semiHidden/>
    <w:qFormat/>
    <w:uiPriority w:val="99"/>
    <w:rPr>
      <w:sz w:val="20"/>
    </w:rPr>
  </w:style>
  <w:style w:type="character" w:customStyle="1" w:styleId="217">
    <w:name w:val="明显参考1"/>
    <w:autoRedefine/>
    <w:qFormat/>
    <w:uiPriority w:val="99"/>
    <w:rPr>
      <w:b/>
      <w:sz w:val="20"/>
    </w:rPr>
  </w:style>
  <w:style w:type="character" w:customStyle="1" w:styleId="218">
    <w:name w:val="apple-converted-space"/>
    <w:autoRedefine/>
    <w:qFormat/>
    <w:uiPriority w:val="99"/>
    <w:rPr>
      <w:sz w:val="20"/>
    </w:rPr>
  </w:style>
  <w:style w:type="character" w:customStyle="1" w:styleId="219">
    <w:name w:val="书籍标题1"/>
    <w:autoRedefine/>
    <w:qFormat/>
    <w:uiPriority w:val="99"/>
    <w:rPr>
      <w:b/>
      <w:i/>
      <w:sz w:val="20"/>
    </w:rPr>
  </w:style>
  <w:style w:type="character" w:customStyle="1" w:styleId="220">
    <w:name w:val="long_text"/>
    <w:autoRedefine/>
    <w:qFormat/>
    <w:uiPriority w:val="99"/>
    <w:rPr>
      <w:sz w:val="20"/>
    </w:rPr>
  </w:style>
  <w:style w:type="character" w:customStyle="1" w:styleId="221">
    <w:name w:val="日期 Char1"/>
    <w:autoRedefine/>
    <w:semiHidden/>
    <w:qFormat/>
    <w:uiPriority w:val="99"/>
    <w:rPr>
      <w:sz w:val="20"/>
    </w:rPr>
  </w:style>
  <w:style w:type="character" w:customStyle="1" w:styleId="222">
    <w:name w:val="批注文字 Char1"/>
    <w:autoRedefine/>
    <w:semiHidden/>
    <w:qFormat/>
    <w:uiPriority w:val="99"/>
    <w:rPr>
      <w:sz w:val="20"/>
    </w:rPr>
  </w:style>
  <w:style w:type="character" w:customStyle="1" w:styleId="223">
    <w:name w:val="明显强调1"/>
    <w:autoRedefine/>
    <w:qFormat/>
    <w:uiPriority w:val="99"/>
    <w:rPr>
      <w:i/>
      <w:sz w:val="20"/>
    </w:rPr>
  </w:style>
  <w:style w:type="character" w:customStyle="1" w:styleId="224">
    <w:name w:val="16"/>
    <w:autoRedefine/>
    <w:qFormat/>
    <w:uiPriority w:val="99"/>
    <w:rPr>
      <w:b/>
      <w:color w:val="FF0356"/>
      <w:sz w:val="20"/>
    </w:rPr>
  </w:style>
  <w:style w:type="character" w:customStyle="1" w:styleId="225">
    <w:name w:val="批注主题 Char1"/>
    <w:autoRedefine/>
    <w:semiHidden/>
    <w:qFormat/>
    <w:uiPriority w:val="99"/>
    <w:rPr>
      <w:b/>
      <w:sz w:val="20"/>
    </w:rPr>
  </w:style>
  <w:style w:type="character" w:customStyle="1" w:styleId="226">
    <w:name w:val="正文文本 2 Char1"/>
    <w:autoRedefine/>
    <w:semiHidden/>
    <w:qFormat/>
    <w:uiPriority w:val="99"/>
    <w:rPr>
      <w:sz w:val="20"/>
    </w:rPr>
  </w:style>
  <w:style w:type="character" w:customStyle="1" w:styleId="227">
    <w:name w:val="font31"/>
    <w:autoRedefine/>
    <w:qFormat/>
    <w:uiPriority w:val="99"/>
    <w:rPr>
      <w:color w:val="FF0000"/>
      <w:sz w:val="20"/>
      <w:u w:val="none"/>
      <w:vertAlign w:val="superscript"/>
    </w:rPr>
  </w:style>
  <w:style w:type="character" w:customStyle="1" w:styleId="228">
    <w:name w:val="不明显参考1"/>
    <w:autoRedefine/>
    <w:qFormat/>
    <w:uiPriority w:val="99"/>
    <w:rPr>
      <w:sz w:val="20"/>
    </w:rPr>
  </w:style>
  <w:style w:type="character" w:customStyle="1" w:styleId="229">
    <w:name w:val="HTML 预设格式 Char1"/>
    <w:autoRedefine/>
    <w:semiHidden/>
    <w:qFormat/>
    <w:uiPriority w:val="99"/>
    <w:rPr>
      <w:sz w:val="20"/>
    </w:rPr>
  </w:style>
  <w:style w:type="character" w:customStyle="1" w:styleId="230">
    <w:name w:val="font01"/>
    <w:basedOn w:val="48"/>
    <w:autoRedefine/>
    <w:qFormat/>
    <w:uiPriority w:val="99"/>
    <w:rPr>
      <w:rFonts w:cs="Times New Roman"/>
      <w:color w:val="FF0000"/>
      <w:sz w:val="20"/>
      <w:u w:val="none"/>
      <w:vertAlign w:val="superscript"/>
    </w:rPr>
  </w:style>
  <w:style w:type="character" w:customStyle="1" w:styleId="231">
    <w:name w:val="页脚 Char1"/>
    <w:autoRedefine/>
    <w:semiHidden/>
    <w:qFormat/>
    <w:uiPriority w:val="99"/>
    <w:rPr>
      <w:sz w:val="20"/>
    </w:rPr>
  </w:style>
  <w:style w:type="character" w:customStyle="1" w:styleId="232">
    <w:name w:val="批注框文本 Char1"/>
    <w:autoRedefine/>
    <w:semiHidden/>
    <w:qFormat/>
    <w:uiPriority w:val="99"/>
    <w:rPr>
      <w:sz w:val="20"/>
    </w:rPr>
  </w:style>
  <w:style w:type="paragraph" w:customStyle="1" w:styleId="233">
    <w:name w:val="列出段落2"/>
    <w:basedOn w:val="1"/>
    <w:next w:val="234"/>
    <w:autoRedefine/>
    <w:qFormat/>
    <w:uiPriority w:val="99"/>
    <w:pPr>
      <w:ind w:firstLine="420"/>
    </w:pPr>
    <w:rPr>
      <w:rFonts w:hAnsi="Calibri"/>
      <w:kern w:val="0"/>
      <w:szCs w:val="20"/>
    </w:rPr>
  </w:style>
  <w:style w:type="paragraph" w:customStyle="1" w:styleId="234">
    <w:name w:val="toc 814"/>
    <w:next w:val="1"/>
    <w:autoRedefine/>
    <w:qFormat/>
    <w:uiPriority w:val="99"/>
    <w:pPr>
      <w:wordWrap w:val="0"/>
      <w:ind w:left="2975"/>
      <w:jc w:val="both"/>
    </w:pPr>
    <w:rPr>
      <w:rFonts w:ascii="Calibri" w:hAnsi="Calibri" w:eastAsia="宋体" w:cs="Times New Roman"/>
      <w:kern w:val="0"/>
      <w:sz w:val="21"/>
      <w:szCs w:val="20"/>
      <w:lang w:val="en-US" w:eastAsia="zh-CN" w:bidi="ar-SA"/>
    </w:rPr>
  </w:style>
  <w:style w:type="paragraph" w:customStyle="1" w:styleId="235">
    <w:name w:val="toc 62"/>
    <w:next w:val="1"/>
    <w:autoRedefine/>
    <w:qFormat/>
    <w:uiPriority w:val="99"/>
    <w:pPr>
      <w:wordWrap w:val="0"/>
      <w:ind w:left="2125"/>
      <w:jc w:val="both"/>
    </w:pPr>
    <w:rPr>
      <w:rFonts w:ascii="Calibri" w:hAnsi="Calibri" w:eastAsia="宋体" w:cs="Times New Roman"/>
      <w:kern w:val="0"/>
      <w:sz w:val="21"/>
      <w:szCs w:val="20"/>
      <w:lang w:val="en-US" w:eastAsia="zh-CN" w:bidi="ar-SA"/>
    </w:rPr>
  </w:style>
  <w:style w:type="paragraph" w:customStyle="1" w:styleId="236">
    <w:name w:val="toc 414"/>
    <w:next w:val="1"/>
    <w:autoRedefine/>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237">
    <w:name w:val="toc 411"/>
    <w:next w:val="1"/>
    <w:autoRedefine/>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238">
    <w:name w:val="xl86"/>
    <w:basedOn w:val="1"/>
    <w:next w:val="239"/>
    <w:autoRedefine/>
    <w:qFormat/>
    <w:uiPriority w:val="99"/>
    <w:pPr>
      <w:widowControl/>
      <w:shd w:val="clear" w:color="000000" w:fill="FFFFFF"/>
      <w:spacing w:before="280" w:after="280"/>
      <w:jc w:val="center"/>
    </w:pPr>
    <w:rPr>
      <w:rFonts w:ascii="宋体" w:hAnsi="Calibri"/>
      <w:kern w:val="0"/>
      <w:sz w:val="20"/>
      <w:szCs w:val="20"/>
    </w:rPr>
  </w:style>
  <w:style w:type="paragraph" w:customStyle="1" w:styleId="239">
    <w:name w:val="toc 515"/>
    <w:next w:val="1"/>
    <w:autoRedefine/>
    <w:qFormat/>
    <w:uiPriority w:val="99"/>
    <w:pPr>
      <w:wordWrap w:val="0"/>
      <w:ind w:left="1700"/>
      <w:jc w:val="both"/>
    </w:pPr>
    <w:rPr>
      <w:rFonts w:ascii="Calibri" w:hAnsi="Calibri" w:eastAsia="宋体" w:cs="Times New Roman"/>
      <w:kern w:val="0"/>
      <w:sz w:val="21"/>
      <w:szCs w:val="20"/>
      <w:lang w:val="en-US" w:eastAsia="zh-CN" w:bidi="ar-SA"/>
    </w:rPr>
  </w:style>
  <w:style w:type="paragraph" w:customStyle="1" w:styleId="240">
    <w:name w:val="TOC Heading4"/>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241">
    <w:name w:val="toc 15"/>
    <w:next w:val="1"/>
    <w:autoRedefine/>
    <w:qFormat/>
    <w:uiPriority w:val="99"/>
    <w:pPr>
      <w:wordWrap w:val="0"/>
      <w:jc w:val="both"/>
    </w:pPr>
    <w:rPr>
      <w:rFonts w:ascii="Calibri" w:hAnsi="Calibri" w:eastAsia="宋体" w:cs="Times New Roman"/>
      <w:kern w:val="0"/>
      <w:sz w:val="21"/>
      <w:szCs w:val="20"/>
      <w:lang w:val="en-US" w:eastAsia="zh-CN" w:bidi="ar-SA"/>
    </w:rPr>
  </w:style>
  <w:style w:type="paragraph" w:customStyle="1" w:styleId="242">
    <w:name w:val="TOC Heading2"/>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243">
    <w:name w:val="TOC Heading1"/>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244">
    <w:name w:val="toc 73"/>
    <w:next w:val="1"/>
    <w:autoRedefine/>
    <w:qFormat/>
    <w:uiPriority w:val="99"/>
    <w:pPr>
      <w:wordWrap w:val="0"/>
      <w:ind w:left="2550"/>
      <w:jc w:val="both"/>
    </w:pPr>
    <w:rPr>
      <w:rFonts w:ascii="Calibri" w:hAnsi="Calibri" w:eastAsia="宋体" w:cs="Times New Roman"/>
      <w:kern w:val="0"/>
      <w:sz w:val="21"/>
      <w:szCs w:val="20"/>
      <w:lang w:val="en-US" w:eastAsia="zh-CN" w:bidi="ar-SA"/>
    </w:rPr>
  </w:style>
  <w:style w:type="paragraph" w:customStyle="1" w:styleId="245">
    <w:name w:val="font7"/>
    <w:basedOn w:val="1"/>
    <w:next w:val="246"/>
    <w:autoRedefine/>
    <w:qFormat/>
    <w:uiPriority w:val="99"/>
    <w:pPr>
      <w:widowControl/>
      <w:spacing w:before="280" w:after="280"/>
    </w:pPr>
    <w:rPr>
      <w:rFonts w:ascii="Arial" w:hAnsi="Calibri"/>
      <w:kern w:val="0"/>
      <w:sz w:val="18"/>
      <w:szCs w:val="20"/>
    </w:rPr>
  </w:style>
  <w:style w:type="paragraph" w:customStyle="1" w:styleId="246">
    <w:name w:val="toc 810"/>
    <w:next w:val="1"/>
    <w:autoRedefine/>
    <w:qFormat/>
    <w:uiPriority w:val="99"/>
    <w:pPr>
      <w:wordWrap w:val="0"/>
      <w:ind w:left="2975"/>
      <w:jc w:val="both"/>
    </w:pPr>
    <w:rPr>
      <w:rFonts w:ascii="Calibri" w:hAnsi="Calibri" w:eastAsia="宋体" w:cs="Times New Roman"/>
      <w:kern w:val="0"/>
      <w:sz w:val="21"/>
      <w:szCs w:val="20"/>
      <w:lang w:val="en-US" w:eastAsia="zh-CN" w:bidi="ar-SA"/>
    </w:rPr>
  </w:style>
  <w:style w:type="paragraph" w:customStyle="1" w:styleId="247">
    <w:name w:val="xl113"/>
    <w:basedOn w:val="1"/>
    <w:next w:val="248"/>
    <w:autoRedefine/>
    <w:qFormat/>
    <w:uiPriority w:val="99"/>
    <w:pPr>
      <w:widowControl/>
      <w:shd w:val="clear" w:color="000000" w:fill="FFFFFF"/>
      <w:spacing w:before="280" w:after="280"/>
      <w:jc w:val="center"/>
    </w:pPr>
    <w:rPr>
      <w:rFonts w:ascii="宋体" w:hAnsi="Calibri"/>
      <w:b/>
      <w:kern w:val="0"/>
      <w:sz w:val="20"/>
      <w:szCs w:val="20"/>
    </w:rPr>
  </w:style>
  <w:style w:type="paragraph" w:customStyle="1" w:styleId="248">
    <w:name w:val="TOC Heading10"/>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249">
    <w:name w:val="toc 89"/>
    <w:next w:val="1"/>
    <w:autoRedefine/>
    <w:qFormat/>
    <w:uiPriority w:val="99"/>
    <w:pPr>
      <w:wordWrap w:val="0"/>
      <w:ind w:left="2975"/>
      <w:jc w:val="both"/>
    </w:pPr>
    <w:rPr>
      <w:rFonts w:ascii="Calibri" w:hAnsi="Calibri" w:eastAsia="宋体" w:cs="Times New Roman"/>
      <w:kern w:val="0"/>
      <w:sz w:val="21"/>
      <w:szCs w:val="20"/>
      <w:lang w:val="en-US" w:eastAsia="zh-CN" w:bidi="ar-SA"/>
    </w:rPr>
  </w:style>
  <w:style w:type="paragraph" w:customStyle="1" w:styleId="250">
    <w:name w:val="xl73"/>
    <w:basedOn w:val="1"/>
    <w:next w:val="251"/>
    <w:autoRedefine/>
    <w:qFormat/>
    <w:uiPriority w:val="99"/>
    <w:pPr>
      <w:widowControl/>
      <w:shd w:val="clear" w:color="000000" w:fill="FFFFFF"/>
      <w:spacing w:before="280" w:after="280"/>
      <w:jc w:val="center"/>
    </w:pPr>
    <w:rPr>
      <w:rFonts w:ascii="宋体" w:hAnsi="Calibri"/>
      <w:kern w:val="0"/>
      <w:sz w:val="20"/>
      <w:szCs w:val="20"/>
    </w:rPr>
  </w:style>
  <w:style w:type="paragraph" w:customStyle="1" w:styleId="251">
    <w:name w:val="toc 613"/>
    <w:next w:val="1"/>
    <w:autoRedefine/>
    <w:qFormat/>
    <w:uiPriority w:val="99"/>
    <w:pPr>
      <w:wordWrap w:val="0"/>
      <w:ind w:left="2125"/>
      <w:jc w:val="both"/>
    </w:pPr>
    <w:rPr>
      <w:rFonts w:ascii="Calibri" w:hAnsi="Calibri" w:eastAsia="宋体" w:cs="Times New Roman"/>
      <w:kern w:val="0"/>
      <w:sz w:val="21"/>
      <w:szCs w:val="20"/>
      <w:lang w:val="en-US" w:eastAsia="zh-CN" w:bidi="ar-SA"/>
    </w:rPr>
  </w:style>
  <w:style w:type="paragraph" w:customStyle="1" w:styleId="252">
    <w:name w:val="xl79"/>
    <w:basedOn w:val="1"/>
    <w:next w:val="253"/>
    <w:autoRedefine/>
    <w:qFormat/>
    <w:uiPriority w:val="99"/>
    <w:pPr>
      <w:widowControl/>
      <w:shd w:val="clear" w:color="000000" w:fill="FFFFFF"/>
      <w:spacing w:before="280" w:after="280"/>
    </w:pPr>
    <w:rPr>
      <w:rFonts w:ascii="宋体" w:hAnsi="Calibri"/>
      <w:b/>
      <w:kern w:val="0"/>
      <w:sz w:val="20"/>
      <w:szCs w:val="20"/>
    </w:rPr>
  </w:style>
  <w:style w:type="paragraph" w:customStyle="1" w:styleId="253">
    <w:name w:val="toc 87"/>
    <w:next w:val="1"/>
    <w:autoRedefine/>
    <w:qFormat/>
    <w:uiPriority w:val="99"/>
    <w:pPr>
      <w:wordWrap w:val="0"/>
      <w:ind w:left="2975"/>
      <w:jc w:val="both"/>
    </w:pPr>
    <w:rPr>
      <w:rFonts w:ascii="Calibri" w:hAnsi="Calibri" w:eastAsia="宋体" w:cs="Times New Roman"/>
      <w:kern w:val="0"/>
      <w:sz w:val="21"/>
      <w:szCs w:val="20"/>
      <w:lang w:val="en-US" w:eastAsia="zh-CN" w:bidi="ar-SA"/>
    </w:rPr>
  </w:style>
  <w:style w:type="paragraph" w:customStyle="1" w:styleId="254">
    <w:name w:val="toc 11"/>
    <w:next w:val="1"/>
    <w:autoRedefine/>
    <w:qFormat/>
    <w:uiPriority w:val="99"/>
    <w:pPr>
      <w:wordWrap w:val="0"/>
      <w:jc w:val="both"/>
    </w:pPr>
    <w:rPr>
      <w:rFonts w:ascii="Calibri" w:hAnsi="Calibri" w:eastAsia="宋体" w:cs="Times New Roman"/>
      <w:kern w:val="0"/>
      <w:sz w:val="21"/>
      <w:szCs w:val="20"/>
      <w:lang w:val="en-US" w:eastAsia="zh-CN" w:bidi="ar-SA"/>
    </w:rPr>
  </w:style>
  <w:style w:type="paragraph" w:customStyle="1" w:styleId="255">
    <w:name w:val="toc 410"/>
    <w:next w:val="1"/>
    <w:autoRedefine/>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256">
    <w:name w:val="toc 611"/>
    <w:next w:val="1"/>
    <w:autoRedefine/>
    <w:qFormat/>
    <w:uiPriority w:val="99"/>
    <w:pPr>
      <w:wordWrap w:val="0"/>
      <w:ind w:left="2125"/>
      <w:jc w:val="both"/>
    </w:pPr>
    <w:rPr>
      <w:rFonts w:ascii="Calibri" w:hAnsi="Calibri" w:eastAsia="宋体" w:cs="Times New Roman"/>
      <w:kern w:val="0"/>
      <w:sz w:val="21"/>
      <w:szCs w:val="20"/>
      <w:lang w:val="en-US" w:eastAsia="zh-CN" w:bidi="ar-SA"/>
    </w:rPr>
  </w:style>
  <w:style w:type="paragraph" w:customStyle="1" w:styleId="257">
    <w:name w:val="xl112"/>
    <w:basedOn w:val="1"/>
    <w:next w:val="256"/>
    <w:autoRedefine/>
    <w:qFormat/>
    <w:uiPriority w:val="99"/>
    <w:pPr>
      <w:widowControl/>
      <w:shd w:val="clear" w:color="000000" w:fill="FFFFFF"/>
      <w:spacing w:before="280" w:after="280"/>
      <w:jc w:val="center"/>
    </w:pPr>
    <w:rPr>
      <w:rFonts w:ascii="宋体" w:hAnsi="Calibri"/>
      <w:b/>
      <w:kern w:val="0"/>
      <w:sz w:val="20"/>
      <w:szCs w:val="20"/>
    </w:rPr>
  </w:style>
  <w:style w:type="paragraph" w:customStyle="1" w:styleId="258">
    <w:name w:val="toc 514"/>
    <w:next w:val="1"/>
    <w:autoRedefine/>
    <w:qFormat/>
    <w:uiPriority w:val="99"/>
    <w:pPr>
      <w:wordWrap w:val="0"/>
      <w:ind w:left="1700"/>
      <w:jc w:val="both"/>
    </w:pPr>
    <w:rPr>
      <w:rFonts w:ascii="Calibri" w:hAnsi="Calibri" w:eastAsia="宋体" w:cs="Times New Roman"/>
      <w:kern w:val="0"/>
      <w:sz w:val="21"/>
      <w:szCs w:val="20"/>
      <w:lang w:val="en-US" w:eastAsia="zh-CN" w:bidi="ar-SA"/>
    </w:rPr>
  </w:style>
  <w:style w:type="paragraph" w:customStyle="1" w:styleId="259">
    <w:name w:val="toc 44"/>
    <w:next w:val="1"/>
    <w:autoRedefine/>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260">
    <w:name w:val="toc 412"/>
    <w:next w:val="1"/>
    <w:autoRedefine/>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261">
    <w:name w:val="xl74"/>
    <w:basedOn w:val="1"/>
    <w:next w:val="262"/>
    <w:autoRedefine/>
    <w:qFormat/>
    <w:uiPriority w:val="99"/>
    <w:pPr>
      <w:widowControl/>
      <w:shd w:val="clear" w:color="000000" w:fill="FFFFFF"/>
      <w:spacing w:before="280" w:after="280"/>
    </w:pPr>
    <w:rPr>
      <w:rFonts w:ascii="宋体" w:hAnsi="Calibri"/>
      <w:kern w:val="0"/>
      <w:sz w:val="20"/>
      <w:szCs w:val="20"/>
    </w:rPr>
  </w:style>
  <w:style w:type="paragraph" w:customStyle="1" w:styleId="262">
    <w:name w:val="toc 57"/>
    <w:next w:val="1"/>
    <w:autoRedefine/>
    <w:qFormat/>
    <w:uiPriority w:val="99"/>
    <w:pPr>
      <w:wordWrap w:val="0"/>
      <w:ind w:left="1700"/>
      <w:jc w:val="both"/>
    </w:pPr>
    <w:rPr>
      <w:rFonts w:ascii="Calibri" w:hAnsi="Calibri" w:eastAsia="宋体" w:cs="Times New Roman"/>
      <w:kern w:val="0"/>
      <w:sz w:val="21"/>
      <w:szCs w:val="20"/>
      <w:lang w:val="en-US" w:eastAsia="zh-CN" w:bidi="ar-SA"/>
    </w:rPr>
  </w:style>
  <w:style w:type="paragraph" w:customStyle="1" w:styleId="263">
    <w:name w:val="toc 912"/>
    <w:next w:val="1"/>
    <w:autoRedefine/>
    <w:qFormat/>
    <w:uiPriority w:val="99"/>
    <w:pPr>
      <w:wordWrap w:val="0"/>
      <w:ind w:left="3400"/>
      <w:jc w:val="both"/>
    </w:pPr>
    <w:rPr>
      <w:rFonts w:ascii="Calibri" w:hAnsi="Calibri" w:eastAsia="宋体" w:cs="Times New Roman"/>
      <w:kern w:val="0"/>
      <w:sz w:val="21"/>
      <w:szCs w:val="20"/>
      <w:lang w:val="en-US" w:eastAsia="zh-CN" w:bidi="ar-SA"/>
    </w:rPr>
  </w:style>
  <w:style w:type="paragraph" w:customStyle="1" w:styleId="264">
    <w:name w:val="toc 91"/>
    <w:next w:val="1"/>
    <w:autoRedefine/>
    <w:qFormat/>
    <w:uiPriority w:val="99"/>
    <w:pPr>
      <w:wordWrap w:val="0"/>
      <w:ind w:left="3400"/>
      <w:jc w:val="both"/>
    </w:pPr>
    <w:rPr>
      <w:rFonts w:ascii="Calibri" w:hAnsi="Calibri" w:eastAsia="宋体" w:cs="Times New Roman"/>
      <w:kern w:val="0"/>
      <w:sz w:val="21"/>
      <w:szCs w:val="20"/>
      <w:lang w:val="en-US" w:eastAsia="zh-CN" w:bidi="ar-SA"/>
    </w:rPr>
  </w:style>
  <w:style w:type="paragraph" w:customStyle="1" w:styleId="265">
    <w:name w:val="toc 38"/>
    <w:next w:val="1"/>
    <w:autoRedefine/>
    <w:qFormat/>
    <w:uiPriority w:val="99"/>
    <w:pPr>
      <w:wordWrap w:val="0"/>
      <w:ind w:left="850"/>
      <w:jc w:val="both"/>
    </w:pPr>
    <w:rPr>
      <w:rFonts w:ascii="Calibri" w:hAnsi="Calibri" w:eastAsia="宋体" w:cs="Times New Roman"/>
      <w:kern w:val="0"/>
      <w:sz w:val="21"/>
      <w:szCs w:val="20"/>
      <w:lang w:val="en-US" w:eastAsia="zh-CN" w:bidi="ar-SA"/>
    </w:rPr>
  </w:style>
  <w:style w:type="paragraph" w:customStyle="1" w:styleId="266">
    <w:name w:val="toc 95"/>
    <w:next w:val="1"/>
    <w:autoRedefine/>
    <w:qFormat/>
    <w:uiPriority w:val="99"/>
    <w:pPr>
      <w:wordWrap w:val="0"/>
      <w:ind w:left="3400"/>
      <w:jc w:val="both"/>
    </w:pPr>
    <w:rPr>
      <w:rFonts w:ascii="Calibri" w:hAnsi="Calibri" w:eastAsia="宋体" w:cs="Times New Roman"/>
      <w:kern w:val="0"/>
      <w:sz w:val="21"/>
      <w:szCs w:val="20"/>
      <w:lang w:val="en-US" w:eastAsia="zh-CN" w:bidi="ar-SA"/>
    </w:rPr>
  </w:style>
  <w:style w:type="paragraph" w:customStyle="1" w:styleId="267">
    <w:name w:val="列出段落5"/>
    <w:basedOn w:val="1"/>
    <w:next w:val="268"/>
    <w:autoRedefine/>
    <w:qFormat/>
    <w:uiPriority w:val="99"/>
    <w:pPr>
      <w:ind w:firstLine="420"/>
    </w:pPr>
    <w:rPr>
      <w:rFonts w:hAnsi="Calibri"/>
      <w:kern w:val="0"/>
      <w:szCs w:val="20"/>
    </w:rPr>
  </w:style>
  <w:style w:type="paragraph" w:customStyle="1" w:styleId="268">
    <w:name w:val="toc 312"/>
    <w:next w:val="1"/>
    <w:autoRedefine/>
    <w:qFormat/>
    <w:uiPriority w:val="99"/>
    <w:pPr>
      <w:wordWrap w:val="0"/>
      <w:ind w:left="850"/>
      <w:jc w:val="both"/>
    </w:pPr>
    <w:rPr>
      <w:rFonts w:ascii="Calibri" w:hAnsi="Calibri" w:eastAsia="宋体" w:cs="Times New Roman"/>
      <w:kern w:val="0"/>
      <w:sz w:val="21"/>
      <w:szCs w:val="20"/>
      <w:lang w:val="en-US" w:eastAsia="zh-CN" w:bidi="ar-SA"/>
    </w:rPr>
  </w:style>
  <w:style w:type="paragraph" w:customStyle="1" w:styleId="269">
    <w:name w:val="xl66"/>
    <w:basedOn w:val="1"/>
    <w:next w:val="270"/>
    <w:autoRedefine/>
    <w:qFormat/>
    <w:uiPriority w:val="99"/>
    <w:pPr>
      <w:widowControl/>
      <w:shd w:val="clear" w:color="000000" w:fill="FFFFFF"/>
      <w:spacing w:before="280" w:after="280"/>
    </w:pPr>
    <w:rPr>
      <w:rFonts w:ascii="宋体" w:hAnsi="Calibri"/>
      <w:kern w:val="0"/>
      <w:sz w:val="20"/>
      <w:szCs w:val="20"/>
    </w:rPr>
  </w:style>
  <w:style w:type="paragraph" w:customStyle="1" w:styleId="270">
    <w:name w:val="toc 56"/>
    <w:next w:val="1"/>
    <w:autoRedefine/>
    <w:qFormat/>
    <w:uiPriority w:val="99"/>
    <w:pPr>
      <w:wordWrap w:val="0"/>
      <w:ind w:left="1700"/>
      <w:jc w:val="both"/>
    </w:pPr>
    <w:rPr>
      <w:rFonts w:ascii="Calibri" w:hAnsi="Calibri" w:eastAsia="宋体" w:cs="Times New Roman"/>
      <w:kern w:val="0"/>
      <w:sz w:val="21"/>
      <w:szCs w:val="20"/>
      <w:lang w:val="en-US" w:eastAsia="zh-CN" w:bidi="ar-SA"/>
    </w:rPr>
  </w:style>
  <w:style w:type="paragraph" w:customStyle="1" w:styleId="271">
    <w:name w:val="TOC Heading3"/>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272">
    <w:name w:val="toc 65"/>
    <w:next w:val="1"/>
    <w:autoRedefine/>
    <w:qFormat/>
    <w:uiPriority w:val="99"/>
    <w:pPr>
      <w:wordWrap w:val="0"/>
      <w:ind w:left="2125"/>
      <w:jc w:val="both"/>
    </w:pPr>
    <w:rPr>
      <w:rFonts w:ascii="Calibri" w:hAnsi="Calibri" w:eastAsia="宋体" w:cs="Times New Roman"/>
      <w:kern w:val="0"/>
      <w:sz w:val="21"/>
      <w:szCs w:val="20"/>
      <w:lang w:val="en-US" w:eastAsia="zh-CN" w:bidi="ar-SA"/>
    </w:rPr>
  </w:style>
  <w:style w:type="paragraph" w:customStyle="1" w:styleId="273">
    <w:name w:val="toc 25"/>
    <w:next w:val="1"/>
    <w:autoRedefine/>
    <w:qFormat/>
    <w:uiPriority w:val="99"/>
    <w:pPr>
      <w:wordWrap w:val="0"/>
      <w:ind w:left="425"/>
      <w:jc w:val="both"/>
    </w:pPr>
    <w:rPr>
      <w:rFonts w:ascii="Calibri" w:hAnsi="Calibri" w:eastAsia="宋体" w:cs="Times New Roman"/>
      <w:kern w:val="0"/>
      <w:sz w:val="21"/>
      <w:szCs w:val="20"/>
      <w:lang w:val="en-US" w:eastAsia="zh-CN" w:bidi="ar-SA"/>
    </w:rPr>
  </w:style>
  <w:style w:type="paragraph" w:customStyle="1" w:styleId="274">
    <w:name w:val="xl84"/>
    <w:basedOn w:val="1"/>
    <w:next w:val="275"/>
    <w:autoRedefine/>
    <w:qFormat/>
    <w:uiPriority w:val="99"/>
    <w:pPr>
      <w:widowControl/>
      <w:shd w:val="clear" w:color="000000" w:fill="FFFFFF"/>
      <w:spacing w:before="280" w:after="280"/>
      <w:jc w:val="center"/>
    </w:pPr>
    <w:rPr>
      <w:rFonts w:ascii="宋体" w:hAnsi="Calibri"/>
      <w:kern w:val="0"/>
      <w:sz w:val="20"/>
      <w:szCs w:val="20"/>
    </w:rPr>
  </w:style>
  <w:style w:type="paragraph" w:customStyle="1" w:styleId="275">
    <w:name w:val="toc 99"/>
    <w:next w:val="1"/>
    <w:autoRedefine/>
    <w:qFormat/>
    <w:uiPriority w:val="99"/>
    <w:pPr>
      <w:wordWrap w:val="0"/>
      <w:ind w:left="3400"/>
      <w:jc w:val="both"/>
    </w:pPr>
    <w:rPr>
      <w:rFonts w:ascii="Calibri" w:hAnsi="Calibri" w:eastAsia="宋体" w:cs="Times New Roman"/>
      <w:kern w:val="0"/>
      <w:sz w:val="21"/>
      <w:szCs w:val="20"/>
      <w:lang w:val="en-US" w:eastAsia="zh-CN" w:bidi="ar-SA"/>
    </w:rPr>
  </w:style>
  <w:style w:type="paragraph" w:customStyle="1" w:styleId="276">
    <w:name w:val="xl81"/>
    <w:basedOn w:val="1"/>
    <w:next w:val="277"/>
    <w:autoRedefine/>
    <w:qFormat/>
    <w:uiPriority w:val="99"/>
    <w:pPr>
      <w:widowControl/>
      <w:shd w:val="clear" w:color="000000" w:fill="FFFFFF"/>
      <w:spacing w:before="280" w:after="280"/>
    </w:pPr>
    <w:rPr>
      <w:rFonts w:ascii="宋体" w:hAnsi="Calibri"/>
      <w:kern w:val="0"/>
      <w:sz w:val="20"/>
      <w:szCs w:val="20"/>
    </w:rPr>
  </w:style>
  <w:style w:type="paragraph" w:customStyle="1" w:styleId="277">
    <w:name w:val="toc 59"/>
    <w:next w:val="1"/>
    <w:autoRedefine/>
    <w:qFormat/>
    <w:uiPriority w:val="99"/>
    <w:pPr>
      <w:wordWrap w:val="0"/>
      <w:ind w:left="1700"/>
      <w:jc w:val="both"/>
    </w:pPr>
    <w:rPr>
      <w:rFonts w:ascii="Calibri" w:hAnsi="Calibri" w:eastAsia="宋体" w:cs="Times New Roman"/>
      <w:kern w:val="0"/>
      <w:sz w:val="21"/>
      <w:szCs w:val="20"/>
      <w:lang w:val="en-US" w:eastAsia="zh-CN" w:bidi="ar-SA"/>
    </w:rPr>
  </w:style>
  <w:style w:type="paragraph" w:customStyle="1" w:styleId="278">
    <w:name w:val="目录 11"/>
    <w:next w:val="1"/>
    <w:autoRedefine/>
    <w:qFormat/>
    <w:uiPriority w:val="99"/>
    <w:pPr>
      <w:wordWrap w:val="0"/>
      <w:jc w:val="both"/>
    </w:pPr>
    <w:rPr>
      <w:rFonts w:ascii="Calibri" w:hAnsi="Calibri" w:eastAsia="宋体" w:cs="Times New Roman"/>
      <w:kern w:val="0"/>
      <w:sz w:val="21"/>
      <w:szCs w:val="20"/>
      <w:lang w:val="en-US" w:eastAsia="zh-CN" w:bidi="ar-SA"/>
    </w:rPr>
  </w:style>
  <w:style w:type="paragraph" w:customStyle="1" w:styleId="279">
    <w:name w:val="toc 513"/>
    <w:next w:val="1"/>
    <w:autoRedefine/>
    <w:qFormat/>
    <w:uiPriority w:val="99"/>
    <w:pPr>
      <w:wordWrap w:val="0"/>
      <w:ind w:left="1700"/>
      <w:jc w:val="both"/>
    </w:pPr>
    <w:rPr>
      <w:rFonts w:ascii="Calibri" w:hAnsi="Calibri" w:eastAsia="宋体" w:cs="Times New Roman"/>
      <w:kern w:val="0"/>
      <w:sz w:val="21"/>
      <w:szCs w:val="20"/>
      <w:lang w:val="en-US" w:eastAsia="zh-CN" w:bidi="ar-SA"/>
    </w:rPr>
  </w:style>
  <w:style w:type="paragraph" w:customStyle="1" w:styleId="280">
    <w:name w:val="TOC Heading12"/>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281">
    <w:name w:val="TOC Heading8"/>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282">
    <w:name w:val="toc 711"/>
    <w:next w:val="1"/>
    <w:autoRedefine/>
    <w:qFormat/>
    <w:uiPriority w:val="99"/>
    <w:pPr>
      <w:wordWrap w:val="0"/>
      <w:ind w:left="2550"/>
      <w:jc w:val="both"/>
    </w:pPr>
    <w:rPr>
      <w:rFonts w:ascii="Calibri" w:hAnsi="Calibri" w:eastAsia="宋体" w:cs="Times New Roman"/>
      <w:kern w:val="0"/>
      <w:sz w:val="21"/>
      <w:szCs w:val="20"/>
      <w:lang w:val="en-US" w:eastAsia="zh-CN" w:bidi="ar-SA"/>
    </w:rPr>
  </w:style>
  <w:style w:type="paragraph" w:customStyle="1" w:styleId="283">
    <w:name w:val="toc 212"/>
    <w:next w:val="1"/>
    <w:autoRedefine/>
    <w:qFormat/>
    <w:uiPriority w:val="99"/>
    <w:pPr>
      <w:wordWrap w:val="0"/>
      <w:ind w:left="425"/>
      <w:jc w:val="both"/>
    </w:pPr>
    <w:rPr>
      <w:rFonts w:ascii="Calibri" w:hAnsi="Calibri" w:eastAsia="宋体" w:cs="Times New Roman"/>
      <w:kern w:val="0"/>
      <w:sz w:val="21"/>
      <w:szCs w:val="20"/>
      <w:lang w:val="en-US" w:eastAsia="zh-CN" w:bidi="ar-SA"/>
    </w:rPr>
  </w:style>
  <w:style w:type="paragraph" w:customStyle="1" w:styleId="284">
    <w:name w:val="目录 21"/>
    <w:next w:val="1"/>
    <w:autoRedefine/>
    <w:qFormat/>
    <w:uiPriority w:val="99"/>
    <w:pPr>
      <w:wordWrap w:val="0"/>
      <w:ind w:left="425"/>
      <w:jc w:val="both"/>
    </w:pPr>
    <w:rPr>
      <w:rFonts w:ascii="Calibri" w:hAnsi="Calibri" w:eastAsia="宋体" w:cs="Times New Roman"/>
      <w:kern w:val="0"/>
      <w:sz w:val="21"/>
      <w:szCs w:val="20"/>
      <w:lang w:val="en-US" w:eastAsia="zh-CN" w:bidi="ar-SA"/>
    </w:rPr>
  </w:style>
  <w:style w:type="paragraph" w:customStyle="1" w:styleId="285">
    <w:name w:val="toc 45"/>
    <w:next w:val="1"/>
    <w:autoRedefine/>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286">
    <w:name w:val="xl116"/>
    <w:basedOn w:val="1"/>
    <w:next w:val="287"/>
    <w:autoRedefine/>
    <w:qFormat/>
    <w:uiPriority w:val="99"/>
    <w:pPr>
      <w:widowControl/>
      <w:shd w:val="clear" w:color="000000" w:fill="FFFFFF"/>
      <w:spacing w:before="280" w:after="280"/>
      <w:jc w:val="center"/>
    </w:pPr>
    <w:rPr>
      <w:rFonts w:ascii="Arial Narrow" w:hAnsi="Calibri"/>
      <w:kern w:val="0"/>
      <w:sz w:val="20"/>
      <w:szCs w:val="20"/>
    </w:rPr>
  </w:style>
  <w:style w:type="paragraph" w:customStyle="1" w:styleId="287">
    <w:name w:val="toc 78"/>
    <w:next w:val="1"/>
    <w:autoRedefine/>
    <w:qFormat/>
    <w:uiPriority w:val="99"/>
    <w:pPr>
      <w:wordWrap w:val="0"/>
      <w:ind w:left="2550"/>
      <w:jc w:val="both"/>
    </w:pPr>
    <w:rPr>
      <w:rFonts w:ascii="Calibri" w:hAnsi="Calibri" w:eastAsia="宋体" w:cs="Times New Roman"/>
      <w:kern w:val="0"/>
      <w:sz w:val="21"/>
      <w:szCs w:val="20"/>
      <w:lang w:val="en-US" w:eastAsia="zh-CN" w:bidi="ar-SA"/>
    </w:rPr>
  </w:style>
  <w:style w:type="paragraph" w:customStyle="1" w:styleId="288">
    <w:name w:val="font8"/>
    <w:basedOn w:val="1"/>
    <w:next w:val="289"/>
    <w:autoRedefine/>
    <w:qFormat/>
    <w:uiPriority w:val="99"/>
    <w:pPr>
      <w:widowControl/>
      <w:spacing w:before="280" w:after="280"/>
    </w:pPr>
    <w:rPr>
      <w:rFonts w:ascii="Arial" w:hAnsi="Calibri"/>
      <w:kern w:val="0"/>
      <w:sz w:val="20"/>
      <w:szCs w:val="20"/>
    </w:rPr>
  </w:style>
  <w:style w:type="paragraph" w:customStyle="1" w:styleId="289">
    <w:name w:val="TOC Heading11"/>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290">
    <w:name w:val="xl69"/>
    <w:basedOn w:val="1"/>
    <w:next w:val="291"/>
    <w:autoRedefine/>
    <w:qFormat/>
    <w:uiPriority w:val="99"/>
    <w:pPr>
      <w:widowControl/>
      <w:shd w:val="clear" w:color="000000" w:fill="FFFFFF"/>
      <w:spacing w:before="280" w:after="280"/>
    </w:pPr>
    <w:rPr>
      <w:rFonts w:ascii="宋体" w:hAnsi="Calibri"/>
      <w:b/>
      <w:kern w:val="0"/>
      <w:sz w:val="20"/>
      <w:szCs w:val="20"/>
    </w:rPr>
  </w:style>
  <w:style w:type="paragraph" w:customStyle="1" w:styleId="291">
    <w:name w:val="toc 48"/>
    <w:next w:val="1"/>
    <w:autoRedefine/>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292">
    <w:name w:val="toc 813"/>
    <w:next w:val="1"/>
    <w:autoRedefine/>
    <w:qFormat/>
    <w:uiPriority w:val="99"/>
    <w:pPr>
      <w:wordWrap w:val="0"/>
      <w:ind w:left="2975"/>
      <w:jc w:val="both"/>
    </w:pPr>
    <w:rPr>
      <w:rFonts w:ascii="Calibri" w:hAnsi="Calibri" w:eastAsia="宋体" w:cs="Times New Roman"/>
      <w:kern w:val="0"/>
      <w:sz w:val="21"/>
      <w:szCs w:val="20"/>
      <w:lang w:val="en-US" w:eastAsia="zh-CN" w:bidi="ar-SA"/>
    </w:rPr>
  </w:style>
  <w:style w:type="paragraph" w:customStyle="1" w:styleId="293">
    <w:name w:val="目录 91"/>
    <w:next w:val="1"/>
    <w:autoRedefine/>
    <w:qFormat/>
    <w:uiPriority w:val="99"/>
    <w:pPr>
      <w:wordWrap w:val="0"/>
      <w:ind w:left="3400"/>
      <w:jc w:val="both"/>
    </w:pPr>
    <w:rPr>
      <w:rFonts w:ascii="Calibri" w:hAnsi="Calibri" w:eastAsia="宋体" w:cs="Times New Roman"/>
      <w:kern w:val="0"/>
      <w:sz w:val="21"/>
      <w:szCs w:val="20"/>
      <w:lang w:val="en-US" w:eastAsia="zh-CN" w:bidi="ar-SA"/>
    </w:rPr>
  </w:style>
  <w:style w:type="paragraph" w:customStyle="1" w:styleId="294">
    <w:name w:val="列出段落3"/>
    <w:basedOn w:val="1"/>
    <w:next w:val="295"/>
    <w:autoRedefine/>
    <w:qFormat/>
    <w:uiPriority w:val="99"/>
    <w:pPr>
      <w:ind w:firstLine="420"/>
    </w:pPr>
    <w:rPr>
      <w:rFonts w:hAnsi="Calibri"/>
      <w:kern w:val="0"/>
      <w:szCs w:val="20"/>
    </w:rPr>
  </w:style>
  <w:style w:type="paragraph" w:customStyle="1" w:styleId="295">
    <w:name w:val="toc 213"/>
    <w:next w:val="1"/>
    <w:autoRedefine/>
    <w:qFormat/>
    <w:uiPriority w:val="99"/>
    <w:pPr>
      <w:wordWrap w:val="0"/>
      <w:ind w:left="425"/>
      <w:jc w:val="both"/>
    </w:pPr>
    <w:rPr>
      <w:rFonts w:ascii="Calibri" w:hAnsi="Calibri" w:eastAsia="宋体" w:cs="Times New Roman"/>
      <w:kern w:val="0"/>
      <w:sz w:val="21"/>
      <w:szCs w:val="20"/>
      <w:lang w:val="en-US" w:eastAsia="zh-CN" w:bidi="ar-SA"/>
    </w:rPr>
  </w:style>
  <w:style w:type="paragraph" w:customStyle="1" w:styleId="296">
    <w:name w:val="TOC 标题1"/>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297">
    <w:name w:val="TOC Heading5"/>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298">
    <w:name w:val="toc 313"/>
    <w:next w:val="1"/>
    <w:autoRedefine/>
    <w:qFormat/>
    <w:uiPriority w:val="99"/>
    <w:pPr>
      <w:wordWrap w:val="0"/>
      <w:ind w:left="850"/>
      <w:jc w:val="both"/>
    </w:pPr>
    <w:rPr>
      <w:rFonts w:ascii="Calibri" w:hAnsi="Calibri" w:eastAsia="宋体" w:cs="Times New Roman"/>
      <w:kern w:val="0"/>
      <w:sz w:val="21"/>
      <w:szCs w:val="20"/>
      <w:lang w:val="en-US" w:eastAsia="zh-CN" w:bidi="ar-SA"/>
    </w:rPr>
  </w:style>
  <w:style w:type="paragraph" w:customStyle="1" w:styleId="299">
    <w:name w:val="toc 716"/>
    <w:next w:val="1"/>
    <w:autoRedefine/>
    <w:qFormat/>
    <w:uiPriority w:val="99"/>
    <w:pPr>
      <w:wordWrap w:val="0"/>
      <w:ind w:left="2550"/>
      <w:jc w:val="both"/>
    </w:pPr>
    <w:rPr>
      <w:rFonts w:ascii="Calibri" w:hAnsi="Calibri" w:eastAsia="宋体" w:cs="Times New Roman"/>
      <w:kern w:val="0"/>
      <w:sz w:val="21"/>
      <w:szCs w:val="20"/>
      <w:lang w:val="en-US" w:eastAsia="zh-CN" w:bidi="ar-SA"/>
    </w:rPr>
  </w:style>
  <w:style w:type="paragraph" w:customStyle="1" w:styleId="300">
    <w:name w:val="xl115"/>
    <w:basedOn w:val="1"/>
    <w:next w:val="301"/>
    <w:autoRedefine/>
    <w:qFormat/>
    <w:uiPriority w:val="99"/>
    <w:pPr>
      <w:widowControl/>
      <w:shd w:val="clear" w:color="000000" w:fill="FFFFFF"/>
      <w:spacing w:before="280" w:after="280"/>
      <w:jc w:val="center"/>
    </w:pPr>
    <w:rPr>
      <w:rFonts w:ascii="宋体" w:hAnsi="Calibri"/>
      <w:b/>
      <w:kern w:val="0"/>
      <w:sz w:val="20"/>
      <w:szCs w:val="20"/>
    </w:rPr>
  </w:style>
  <w:style w:type="paragraph" w:customStyle="1" w:styleId="301">
    <w:name w:val="toc 712"/>
    <w:next w:val="1"/>
    <w:autoRedefine/>
    <w:qFormat/>
    <w:uiPriority w:val="99"/>
    <w:pPr>
      <w:wordWrap w:val="0"/>
      <w:ind w:left="2550"/>
      <w:jc w:val="both"/>
    </w:pPr>
    <w:rPr>
      <w:rFonts w:ascii="Calibri" w:hAnsi="Calibri" w:eastAsia="宋体" w:cs="Times New Roman"/>
      <w:kern w:val="0"/>
      <w:sz w:val="21"/>
      <w:szCs w:val="20"/>
      <w:lang w:val="en-US" w:eastAsia="zh-CN" w:bidi="ar-SA"/>
    </w:rPr>
  </w:style>
  <w:style w:type="paragraph" w:customStyle="1" w:styleId="302">
    <w:name w:val="toc 64"/>
    <w:next w:val="1"/>
    <w:autoRedefine/>
    <w:qFormat/>
    <w:uiPriority w:val="99"/>
    <w:pPr>
      <w:wordWrap w:val="0"/>
      <w:ind w:left="2125"/>
      <w:jc w:val="both"/>
    </w:pPr>
    <w:rPr>
      <w:rFonts w:ascii="Calibri" w:hAnsi="Calibri" w:eastAsia="宋体" w:cs="Times New Roman"/>
      <w:kern w:val="0"/>
      <w:sz w:val="21"/>
      <w:szCs w:val="20"/>
      <w:lang w:val="en-US" w:eastAsia="zh-CN" w:bidi="ar-SA"/>
    </w:rPr>
  </w:style>
  <w:style w:type="paragraph" w:customStyle="1" w:styleId="303">
    <w:name w:val="toc 24"/>
    <w:next w:val="1"/>
    <w:autoRedefine/>
    <w:qFormat/>
    <w:uiPriority w:val="99"/>
    <w:pPr>
      <w:wordWrap w:val="0"/>
      <w:ind w:left="425"/>
      <w:jc w:val="both"/>
    </w:pPr>
    <w:rPr>
      <w:rFonts w:ascii="Calibri" w:hAnsi="Calibri" w:eastAsia="宋体" w:cs="Times New Roman"/>
      <w:kern w:val="0"/>
      <w:sz w:val="21"/>
      <w:szCs w:val="20"/>
      <w:lang w:val="en-US" w:eastAsia="zh-CN" w:bidi="ar-SA"/>
    </w:rPr>
  </w:style>
  <w:style w:type="paragraph" w:customStyle="1" w:styleId="304">
    <w:name w:val="toc 54"/>
    <w:next w:val="1"/>
    <w:autoRedefine/>
    <w:qFormat/>
    <w:uiPriority w:val="99"/>
    <w:pPr>
      <w:wordWrap w:val="0"/>
      <w:ind w:left="1700"/>
      <w:jc w:val="both"/>
    </w:pPr>
    <w:rPr>
      <w:rFonts w:ascii="Calibri" w:hAnsi="Calibri" w:eastAsia="宋体" w:cs="Times New Roman"/>
      <w:kern w:val="0"/>
      <w:sz w:val="21"/>
      <w:szCs w:val="20"/>
      <w:lang w:val="en-US" w:eastAsia="zh-CN" w:bidi="ar-SA"/>
    </w:rPr>
  </w:style>
  <w:style w:type="paragraph" w:customStyle="1" w:styleId="305">
    <w:name w:val="xl93"/>
    <w:basedOn w:val="1"/>
    <w:next w:val="306"/>
    <w:autoRedefine/>
    <w:qFormat/>
    <w:uiPriority w:val="99"/>
    <w:pPr>
      <w:widowControl/>
      <w:shd w:val="clear" w:color="000000" w:fill="FFFFFF"/>
      <w:spacing w:before="280" w:after="280"/>
      <w:jc w:val="center"/>
    </w:pPr>
    <w:rPr>
      <w:rFonts w:ascii="宋体" w:hAnsi="Calibri"/>
      <w:kern w:val="0"/>
      <w:sz w:val="20"/>
      <w:szCs w:val="20"/>
    </w:rPr>
  </w:style>
  <w:style w:type="paragraph" w:customStyle="1" w:styleId="306">
    <w:name w:val="toc 112"/>
    <w:next w:val="1"/>
    <w:autoRedefine/>
    <w:qFormat/>
    <w:uiPriority w:val="99"/>
    <w:pPr>
      <w:wordWrap w:val="0"/>
      <w:jc w:val="both"/>
    </w:pPr>
    <w:rPr>
      <w:rFonts w:ascii="Calibri" w:hAnsi="Calibri" w:eastAsia="宋体" w:cs="Times New Roman"/>
      <w:kern w:val="0"/>
      <w:sz w:val="21"/>
      <w:szCs w:val="20"/>
      <w:lang w:val="en-US" w:eastAsia="zh-CN" w:bidi="ar-SA"/>
    </w:rPr>
  </w:style>
  <w:style w:type="paragraph" w:customStyle="1" w:styleId="307">
    <w:name w:val="xl96"/>
    <w:basedOn w:val="1"/>
    <w:next w:val="258"/>
    <w:autoRedefine/>
    <w:qFormat/>
    <w:uiPriority w:val="99"/>
    <w:pPr>
      <w:widowControl/>
      <w:shd w:val="clear" w:color="000000" w:fill="FFFFFF"/>
      <w:spacing w:before="280" w:after="280"/>
      <w:jc w:val="center"/>
    </w:pPr>
    <w:rPr>
      <w:rFonts w:ascii="宋体" w:hAnsi="Calibri"/>
      <w:kern w:val="0"/>
      <w:sz w:val="20"/>
      <w:szCs w:val="20"/>
    </w:rPr>
  </w:style>
  <w:style w:type="paragraph" w:customStyle="1" w:styleId="308">
    <w:name w:val="xl106"/>
    <w:basedOn w:val="1"/>
    <w:next w:val="292"/>
    <w:autoRedefine/>
    <w:qFormat/>
    <w:uiPriority w:val="99"/>
    <w:pPr>
      <w:widowControl/>
      <w:shd w:val="clear" w:color="000000" w:fill="FFFFFF"/>
      <w:spacing w:before="280" w:after="280"/>
    </w:pPr>
    <w:rPr>
      <w:rFonts w:ascii="宋体" w:hAnsi="Calibri"/>
      <w:kern w:val="0"/>
      <w:sz w:val="20"/>
      <w:szCs w:val="20"/>
    </w:rPr>
  </w:style>
  <w:style w:type="paragraph" w:customStyle="1" w:styleId="309">
    <w:name w:val="toc 35"/>
    <w:next w:val="1"/>
    <w:autoRedefine/>
    <w:qFormat/>
    <w:uiPriority w:val="99"/>
    <w:pPr>
      <w:wordWrap w:val="0"/>
      <w:ind w:left="850"/>
      <w:jc w:val="both"/>
    </w:pPr>
    <w:rPr>
      <w:rFonts w:ascii="Calibri" w:hAnsi="Calibri" w:eastAsia="宋体" w:cs="Times New Roman"/>
      <w:kern w:val="0"/>
      <w:sz w:val="21"/>
      <w:szCs w:val="20"/>
      <w:lang w:val="en-US" w:eastAsia="zh-CN" w:bidi="ar-SA"/>
    </w:rPr>
  </w:style>
  <w:style w:type="paragraph" w:customStyle="1" w:styleId="310">
    <w:name w:val="TOC Heading14"/>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311">
    <w:name w:val="Char Char Char Char Char Char Char1"/>
    <w:basedOn w:val="1"/>
    <w:next w:val="312"/>
    <w:autoRedefine/>
    <w:qFormat/>
    <w:uiPriority w:val="99"/>
    <w:pPr>
      <w:widowControl/>
      <w:spacing w:after="160" w:line="240" w:lineRule="exact"/>
    </w:pPr>
    <w:rPr>
      <w:rFonts w:hAnsi="Calibri"/>
      <w:kern w:val="0"/>
      <w:szCs w:val="20"/>
    </w:rPr>
  </w:style>
  <w:style w:type="paragraph" w:customStyle="1" w:styleId="312">
    <w:name w:val="toc 67"/>
    <w:next w:val="1"/>
    <w:autoRedefine/>
    <w:qFormat/>
    <w:uiPriority w:val="99"/>
    <w:pPr>
      <w:wordWrap w:val="0"/>
      <w:ind w:left="2125"/>
      <w:jc w:val="both"/>
    </w:pPr>
    <w:rPr>
      <w:rFonts w:ascii="Calibri" w:hAnsi="Calibri" w:eastAsia="宋体" w:cs="Times New Roman"/>
      <w:kern w:val="0"/>
      <w:sz w:val="21"/>
      <w:szCs w:val="20"/>
      <w:lang w:val="en-US" w:eastAsia="zh-CN" w:bidi="ar-SA"/>
    </w:rPr>
  </w:style>
  <w:style w:type="paragraph" w:customStyle="1" w:styleId="313">
    <w:name w:val="列出段落4"/>
    <w:basedOn w:val="1"/>
    <w:next w:val="314"/>
    <w:autoRedefine/>
    <w:qFormat/>
    <w:uiPriority w:val="99"/>
    <w:pPr>
      <w:ind w:firstLine="420"/>
    </w:pPr>
    <w:rPr>
      <w:rFonts w:hAnsi="Calibri"/>
      <w:kern w:val="0"/>
      <w:szCs w:val="20"/>
    </w:rPr>
  </w:style>
  <w:style w:type="paragraph" w:customStyle="1" w:styleId="314">
    <w:name w:val="TOC Heading9"/>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315">
    <w:name w:val="xl71"/>
    <w:basedOn w:val="1"/>
    <w:next w:val="316"/>
    <w:autoRedefine/>
    <w:qFormat/>
    <w:uiPriority w:val="99"/>
    <w:pPr>
      <w:widowControl/>
      <w:shd w:val="clear" w:color="000000" w:fill="FFFFFF"/>
      <w:spacing w:before="280" w:after="280"/>
    </w:pPr>
    <w:rPr>
      <w:rFonts w:ascii="宋体" w:hAnsi="Calibri"/>
      <w:kern w:val="0"/>
      <w:sz w:val="24"/>
      <w:szCs w:val="20"/>
    </w:rPr>
  </w:style>
  <w:style w:type="paragraph" w:customStyle="1" w:styleId="316">
    <w:name w:val="toc 115"/>
    <w:next w:val="1"/>
    <w:autoRedefine/>
    <w:qFormat/>
    <w:uiPriority w:val="99"/>
    <w:pPr>
      <w:wordWrap w:val="0"/>
      <w:jc w:val="both"/>
    </w:pPr>
    <w:rPr>
      <w:rFonts w:ascii="Calibri" w:hAnsi="Calibri" w:eastAsia="宋体" w:cs="Times New Roman"/>
      <w:kern w:val="0"/>
      <w:sz w:val="21"/>
      <w:szCs w:val="20"/>
      <w:lang w:val="en-US" w:eastAsia="zh-CN" w:bidi="ar-SA"/>
    </w:rPr>
  </w:style>
  <w:style w:type="paragraph" w:customStyle="1" w:styleId="317">
    <w:name w:val="toc 51"/>
    <w:next w:val="1"/>
    <w:autoRedefine/>
    <w:qFormat/>
    <w:uiPriority w:val="99"/>
    <w:pPr>
      <w:wordWrap w:val="0"/>
      <w:ind w:left="1700"/>
      <w:jc w:val="both"/>
    </w:pPr>
    <w:rPr>
      <w:rFonts w:ascii="Calibri" w:hAnsi="Calibri" w:eastAsia="宋体" w:cs="Times New Roman"/>
      <w:kern w:val="0"/>
      <w:sz w:val="21"/>
      <w:szCs w:val="20"/>
      <w:lang w:val="en-US" w:eastAsia="zh-CN" w:bidi="ar-SA"/>
    </w:rPr>
  </w:style>
  <w:style w:type="paragraph" w:customStyle="1" w:styleId="318">
    <w:name w:val="toc 47"/>
    <w:next w:val="1"/>
    <w:autoRedefine/>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319">
    <w:name w:val="xl108"/>
    <w:basedOn w:val="1"/>
    <w:next w:val="320"/>
    <w:autoRedefine/>
    <w:qFormat/>
    <w:uiPriority w:val="99"/>
    <w:pPr>
      <w:widowControl/>
      <w:shd w:val="clear" w:color="000000" w:fill="FFFFFF"/>
      <w:spacing w:before="280" w:after="280"/>
    </w:pPr>
    <w:rPr>
      <w:rFonts w:ascii="宋体" w:hAnsi="Calibri"/>
      <w:kern w:val="0"/>
      <w:sz w:val="18"/>
      <w:szCs w:val="20"/>
    </w:rPr>
  </w:style>
  <w:style w:type="paragraph" w:customStyle="1" w:styleId="320">
    <w:name w:val="toc 18"/>
    <w:next w:val="1"/>
    <w:autoRedefine/>
    <w:qFormat/>
    <w:uiPriority w:val="99"/>
    <w:pPr>
      <w:wordWrap w:val="0"/>
      <w:jc w:val="both"/>
    </w:pPr>
    <w:rPr>
      <w:rFonts w:ascii="Calibri" w:hAnsi="Calibri" w:eastAsia="宋体" w:cs="Times New Roman"/>
      <w:kern w:val="0"/>
      <w:sz w:val="21"/>
      <w:szCs w:val="20"/>
      <w:lang w:val="en-US" w:eastAsia="zh-CN" w:bidi="ar-SA"/>
    </w:rPr>
  </w:style>
  <w:style w:type="paragraph" w:customStyle="1" w:styleId="321">
    <w:name w:val="TOC Heading7"/>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322">
    <w:name w:val="目录 71"/>
    <w:next w:val="1"/>
    <w:autoRedefine/>
    <w:qFormat/>
    <w:uiPriority w:val="99"/>
    <w:pPr>
      <w:wordWrap w:val="0"/>
      <w:ind w:left="2550"/>
      <w:jc w:val="both"/>
    </w:pPr>
    <w:rPr>
      <w:rFonts w:ascii="Calibri" w:hAnsi="Calibri" w:eastAsia="宋体" w:cs="Times New Roman"/>
      <w:kern w:val="0"/>
      <w:sz w:val="21"/>
      <w:szCs w:val="20"/>
      <w:lang w:val="en-US" w:eastAsia="zh-CN" w:bidi="ar-SA"/>
    </w:rPr>
  </w:style>
  <w:style w:type="paragraph" w:customStyle="1" w:styleId="323">
    <w:name w:val="toc 413"/>
    <w:next w:val="1"/>
    <w:autoRedefine/>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324">
    <w:name w:val="toc 85"/>
    <w:next w:val="1"/>
    <w:autoRedefine/>
    <w:qFormat/>
    <w:uiPriority w:val="99"/>
    <w:pPr>
      <w:wordWrap w:val="0"/>
      <w:ind w:left="2975"/>
      <w:jc w:val="both"/>
    </w:pPr>
    <w:rPr>
      <w:rFonts w:ascii="Calibri" w:hAnsi="Calibri" w:eastAsia="宋体" w:cs="Times New Roman"/>
      <w:kern w:val="0"/>
      <w:sz w:val="21"/>
      <w:szCs w:val="20"/>
      <w:lang w:val="en-US" w:eastAsia="zh-CN" w:bidi="ar-SA"/>
    </w:rPr>
  </w:style>
  <w:style w:type="paragraph" w:customStyle="1" w:styleId="325">
    <w:name w:val="列出段落6"/>
    <w:basedOn w:val="1"/>
    <w:next w:val="326"/>
    <w:autoRedefine/>
    <w:qFormat/>
    <w:uiPriority w:val="99"/>
    <w:pPr>
      <w:ind w:firstLine="420"/>
    </w:pPr>
    <w:rPr>
      <w:rFonts w:hAnsi="Calibri"/>
      <w:kern w:val="0"/>
      <w:szCs w:val="20"/>
    </w:rPr>
  </w:style>
  <w:style w:type="paragraph" w:customStyle="1" w:styleId="326">
    <w:name w:val="toc 86"/>
    <w:next w:val="1"/>
    <w:autoRedefine/>
    <w:qFormat/>
    <w:uiPriority w:val="99"/>
    <w:pPr>
      <w:wordWrap w:val="0"/>
      <w:ind w:left="2975"/>
      <w:jc w:val="both"/>
    </w:pPr>
    <w:rPr>
      <w:rFonts w:ascii="Calibri" w:hAnsi="Calibri" w:eastAsia="宋体" w:cs="Times New Roman"/>
      <w:kern w:val="0"/>
      <w:sz w:val="21"/>
      <w:szCs w:val="20"/>
      <w:lang w:val="en-US" w:eastAsia="zh-CN" w:bidi="ar-SA"/>
    </w:rPr>
  </w:style>
  <w:style w:type="paragraph" w:customStyle="1" w:styleId="327">
    <w:name w:val="xl80"/>
    <w:basedOn w:val="1"/>
    <w:next w:val="328"/>
    <w:autoRedefine/>
    <w:qFormat/>
    <w:uiPriority w:val="99"/>
    <w:pPr>
      <w:widowControl/>
      <w:shd w:val="clear" w:color="000000" w:fill="FFFFFF"/>
      <w:spacing w:before="280" w:after="280"/>
      <w:jc w:val="center"/>
    </w:pPr>
    <w:rPr>
      <w:rFonts w:ascii="宋体" w:hAnsi="Calibri"/>
      <w:b/>
      <w:kern w:val="0"/>
      <w:sz w:val="20"/>
      <w:szCs w:val="20"/>
    </w:rPr>
  </w:style>
  <w:style w:type="paragraph" w:customStyle="1" w:styleId="328">
    <w:name w:val="toc 49"/>
    <w:next w:val="1"/>
    <w:autoRedefine/>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329">
    <w:name w:val="Char Char Char Char1"/>
    <w:basedOn w:val="1"/>
    <w:next w:val="330"/>
    <w:autoRedefine/>
    <w:qFormat/>
    <w:uiPriority w:val="99"/>
    <w:pPr>
      <w:widowControl/>
      <w:spacing w:after="160" w:line="240" w:lineRule="exact"/>
    </w:pPr>
    <w:rPr>
      <w:rFonts w:ascii="Verdana" w:hAnsi="Calibri" w:eastAsia="仿宋_GB2312"/>
      <w:kern w:val="0"/>
      <w:sz w:val="24"/>
      <w:szCs w:val="20"/>
    </w:rPr>
  </w:style>
  <w:style w:type="paragraph" w:customStyle="1" w:styleId="330">
    <w:name w:val="toc 713"/>
    <w:next w:val="1"/>
    <w:autoRedefine/>
    <w:qFormat/>
    <w:uiPriority w:val="99"/>
    <w:pPr>
      <w:wordWrap w:val="0"/>
      <w:ind w:left="2550"/>
      <w:jc w:val="both"/>
    </w:pPr>
    <w:rPr>
      <w:rFonts w:ascii="Calibri" w:hAnsi="Calibri" w:eastAsia="宋体" w:cs="Times New Roman"/>
      <w:kern w:val="0"/>
      <w:sz w:val="21"/>
      <w:szCs w:val="20"/>
      <w:lang w:val="en-US" w:eastAsia="zh-CN" w:bidi="ar-SA"/>
    </w:rPr>
  </w:style>
  <w:style w:type="paragraph" w:customStyle="1" w:styleId="331">
    <w:name w:val="xl102"/>
    <w:basedOn w:val="1"/>
    <w:next w:val="332"/>
    <w:autoRedefine/>
    <w:qFormat/>
    <w:uiPriority w:val="99"/>
    <w:pPr>
      <w:widowControl/>
      <w:shd w:val="clear" w:color="000000" w:fill="FFFFFF"/>
      <w:spacing w:before="280" w:after="280"/>
      <w:jc w:val="right"/>
    </w:pPr>
    <w:rPr>
      <w:rFonts w:ascii="宋体" w:hAnsi="Calibri"/>
      <w:kern w:val="0"/>
      <w:sz w:val="20"/>
      <w:szCs w:val="20"/>
    </w:rPr>
  </w:style>
  <w:style w:type="paragraph" w:customStyle="1" w:styleId="332">
    <w:name w:val="toc 17"/>
    <w:next w:val="1"/>
    <w:autoRedefine/>
    <w:qFormat/>
    <w:uiPriority w:val="99"/>
    <w:pPr>
      <w:wordWrap w:val="0"/>
      <w:jc w:val="both"/>
    </w:pPr>
    <w:rPr>
      <w:rFonts w:ascii="Calibri" w:hAnsi="Calibri" w:eastAsia="宋体" w:cs="Times New Roman"/>
      <w:kern w:val="0"/>
      <w:sz w:val="21"/>
      <w:szCs w:val="20"/>
      <w:lang w:val="en-US" w:eastAsia="zh-CN" w:bidi="ar-SA"/>
    </w:rPr>
  </w:style>
  <w:style w:type="paragraph" w:customStyle="1" w:styleId="333">
    <w:name w:val="toc 46"/>
    <w:next w:val="1"/>
    <w:autoRedefine/>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334">
    <w:name w:val="toc 311"/>
    <w:next w:val="1"/>
    <w:autoRedefine/>
    <w:qFormat/>
    <w:uiPriority w:val="99"/>
    <w:pPr>
      <w:wordWrap w:val="0"/>
      <w:ind w:left="850"/>
      <w:jc w:val="both"/>
    </w:pPr>
    <w:rPr>
      <w:rFonts w:ascii="Calibri" w:hAnsi="Calibri" w:eastAsia="宋体" w:cs="Times New Roman"/>
      <w:kern w:val="0"/>
      <w:sz w:val="21"/>
      <w:szCs w:val="20"/>
      <w:lang w:val="en-US" w:eastAsia="zh-CN" w:bidi="ar-SA"/>
    </w:rPr>
  </w:style>
  <w:style w:type="paragraph" w:customStyle="1" w:styleId="335">
    <w:name w:val="xl65"/>
    <w:basedOn w:val="1"/>
    <w:next w:val="237"/>
    <w:autoRedefine/>
    <w:qFormat/>
    <w:uiPriority w:val="99"/>
    <w:pPr>
      <w:widowControl/>
      <w:shd w:val="clear" w:color="000000" w:fill="FFFFFF"/>
      <w:spacing w:before="280" w:after="280"/>
      <w:jc w:val="center"/>
    </w:pPr>
    <w:rPr>
      <w:rFonts w:ascii="宋体" w:hAnsi="Calibri"/>
      <w:kern w:val="0"/>
      <w:sz w:val="20"/>
      <w:szCs w:val="20"/>
    </w:rPr>
  </w:style>
  <w:style w:type="paragraph" w:customStyle="1" w:styleId="336">
    <w:name w:val="toc 94"/>
    <w:next w:val="1"/>
    <w:autoRedefine/>
    <w:qFormat/>
    <w:uiPriority w:val="99"/>
    <w:pPr>
      <w:wordWrap w:val="0"/>
      <w:ind w:left="3400"/>
      <w:jc w:val="both"/>
    </w:pPr>
    <w:rPr>
      <w:rFonts w:ascii="Calibri" w:hAnsi="Calibri" w:eastAsia="宋体" w:cs="Times New Roman"/>
      <w:kern w:val="0"/>
      <w:sz w:val="21"/>
      <w:szCs w:val="20"/>
      <w:lang w:val="en-US" w:eastAsia="zh-CN" w:bidi="ar-SA"/>
    </w:rPr>
  </w:style>
  <w:style w:type="paragraph" w:customStyle="1" w:styleId="337">
    <w:name w:val="toc 55"/>
    <w:next w:val="1"/>
    <w:autoRedefine/>
    <w:qFormat/>
    <w:uiPriority w:val="99"/>
    <w:pPr>
      <w:wordWrap w:val="0"/>
      <w:ind w:left="1700"/>
      <w:jc w:val="both"/>
    </w:pPr>
    <w:rPr>
      <w:rFonts w:ascii="Calibri" w:hAnsi="Calibri" w:eastAsia="宋体" w:cs="Times New Roman"/>
      <w:kern w:val="0"/>
      <w:sz w:val="21"/>
      <w:szCs w:val="20"/>
      <w:lang w:val="en-US" w:eastAsia="zh-CN" w:bidi="ar-SA"/>
    </w:rPr>
  </w:style>
  <w:style w:type="paragraph" w:customStyle="1" w:styleId="338">
    <w:name w:val="toc 812"/>
    <w:next w:val="1"/>
    <w:autoRedefine/>
    <w:qFormat/>
    <w:uiPriority w:val="99"/>
    <w:pPr>
      <w:wordWrap w:val="0"/>
      <w:ind w:left="2975"/>
      <w:jc w:val="both"/>
    </w:pPr>
    <w:rPr>
      <w:rFonts w:ascii="Calibri" w:hAnsi="Calibri" w:eastAsia="宋体" w:cs="Times New Roman"/>
      <w:kern w:val="0"/>
      <w:sz w:val="21"/>
      <w:szCs w:val="20"/>
      <w:lang w:val="en-US" w:eastAsia="zh-CN" w:bidi="ar-SA"/>
    </w:rPr>
  </w:style>
  <w:style w:type="paragraph" w:customStyle="1" w:styleId="339">
    <w:name w:val="xl75"/>
    <w:basedOn w:val="1"/>
    <w:next w:val="340"/>
    <w:autoRedefine/>
    <w:qFormat/>
    <w:uiPriority w:val="99"/>
    <w:pPr>
      <w:widowControl/>
      <w:shd w:val="clear" w:color="000000" w:fill="FFFFFF"/>
      <w:spacing w:before="280" w:after="280"/>
    </w:pPr>
    <w:rPr>
      <w:rFonts w:ascii="宋体" w:hAnsi="Calibri"/>
      <w:kern w:val="0"/>
      <w:sz w:val="20"/>
      <w:szCs w:val="20"/>
    </w:rPr>
  </w:style>
  <w:style w:type="paragraph" w:customStyle="1" w:styleId="340">
    <w:name w:val="toc 914"/>
    <w:next w:val="1"/>
    <w:autoRedefine/>
    <w:qFormat/>
    <w:uiPriority w:val="99"/>
    <w:pPr>
      <w:wordWrap w:val="0"/>
      <w:ind w:left="3400"/>
      <w:jc w:val="both"/>
    </w:pPr>
    <w:rPr>
      <w:rFonts w:ascii="Calibri" w:hAnsi="Calibri" w:eastAsia="宋体" w:cs="Times New Roman"/>
      <w:kern w:val="0"/>
      <w:sz w:val="21"/>
      <w:szCs w:val="20"/>
      <w:lang w:val="en-US" w:eastAsia="zh-CN" w:bidi="ar-SA"/>
    </w:rPr>
  </w:style>
  <w:style w:type="paragraph" w:customStyle="1" w:styleId="341">
    <w:name w:val="toc 19"/>
    <w:next w:val="1"/>
    <w:autoRedefine/>
    <w:qFormat/>
    <w:uiPriority w:val="99"/>
    <w:pPr>
      <w:wordWrap w:val="0"/>
      <w:jc w:val="both"/>
    </w:pPr>
    <w:rPr>
      <w:rFonts w:ascii="Calibri" w:hAnsi="Calibri" w:eastAsia="宋体" w:cs="Times New Roman"/>
      <w:kern w:val="0"/>
      <w:sz w:val="21"/>
      <w:szCs w:val="20"/>
      <w:lang w:val="en-US" w:eastAsia="zh-CN" w:bidi="ar-SA"/>
    </w:rPr>
  </w:style>
  <w:style w:type="paragraph" w:customStyle="1" w:styleId="342">
    <w:name w:val="TOC Heading6"/>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343">
    <w:name w:val="toc 52"/>
    <w:next w:val="1"/>
    <w:autoRedefine/>
    <w:qFormat/>
    <w:uiPriority w:val="99"/>
    <w:pPr>
      <w:wordWrap w:val="0"/>
      <w:ind w:left="1700"/>
      <w:jc w:val="both"/>
    </w:pPr>
    <w:rPr>
      <w:rFonts w:ascii="Calibri" w:hAnsi="Calibri" w:eastAsia="宋体" w:cs="Times New Roman"/>
      <w:kern w:val="0"/>
      <w:sz w:val="21"/>
      <w:szCs w:val="20"/>
      <w:lang w:val="en-US" w:eastAsia="zh-CN" w:bidi="ar-SA"/>
    </w:rPr>
  </w:style>
  <w:style w:type="paragraph" w:customStyle="1" w:styleId="344">
    <w:name w:val="toc 36"/>
    <w:next w:val="1"/>
    <w:autoRedefine/>
    <w:qFormat/>
    <w:uiPriority w:val="99"/>
    <w:pPr>
      <w:wordWrap w:val="0"/>
      <w:ind w:left="850"/>
      <w:jc w:val="both"/>
    </w:pPr>
    <w:rPr>
      <w:rFonts w:ascii="Calibri" w:hAnsi="Calibri" w:eastAsia="宋体" w:cs="Times New Roman"/>
      <w:kern w:val="0"/>
      <w:sz w:val="21"/>
      <w:szCs w:val="20"/>
      <w:lang w:val="en-US" w:eastAsia="zh-CN" w:bidi="ar-SA"/>
    </w:rPr>
  </w:style>
  <w:style w:type="paragraph" w:customStyle="1" w:styleId="345">
    <w:name w:val="toc 82"/>
    <w:next w:val="1"/>
    <w:autoRedefine/>
    <w:qFormat/>
    <w:uiPriority w:val="99"/>
    <w:pPr>
      <w:wordWrap w:val="0"/>
      <w:ind w:left="2975"/>
      <w:jc w:val="both"/>
    </w:pPr>
    <w:rPr>
      <w:rFonts w:ascii="Calibri" w:hAnsi="Calibri" w:eastAsia="宋体" w:cs="Times New Roman"/>
      <w:kern w:val="0"/>
      <w:sz w:val="21"/>
      <w:szCs w:val="20"/>
      <w:lang w:val="en-US" w:eastAsia="zh-CN" w:bidi="ar-SA"/>
    </w:rPr>
  </w:style>
  <w:style w:type="paragraph" w:customStyle="1" w:styleId="346">
    <w:name w:val="xl104"/>
    <w:basedOn w:val="1"/>
    <w:next w:val="347"/>
    <w:autoRedefine/>
    <w:qFormat/>
    <w:uiPriority w:val="99"/>
    <w:pPr>
      <w:widowControl/>
      <w:shd w:val="clear" w:color="000000" w:fill="FFFFFF"/>
      <w:spacing w:before="280" w:after="280"/>
      <w:jc w:val="center"/>
    </w:pPr>
    <w:rPr>
      <w:rFonts w:ascii="宋体" w:hAnsi="Calibri"/>
      <w:kern w:val="0"/>
      <w:sz w:val="20"/>
      <w:szCs w:val="20"/>
    </w:rPr>
  </w:style>
  <w:style w:type="paragraph" w:customStyle="1" w:styleId="347">
    <w:name w:val="toc 210"/>
    <w:next w:val="1"/>
    <w:autoRedefine/>
    <w:qFormat/>
    <w:uiPriority w:val="99"/>
    <w:pPr>
      <w:wordWrap w:val="0"/>
      <w:ind w:left="425"/>
      <w:jc w:val="both"/>
    </w:pPr>
    <w:rPr>
      <w:rFonts w:ascii="Calibri" w:hAnsi="Calibri" w:eastAsia="宋体" w:cs="Times New Roman"/>
      <w:kern w:val="0"/>
      <w:sz w:val="21"/>
      <w:szCs w:val="20"/>
      <w:lang w:val="en-US" w:eastAsia="zh-CN" w:bidi="ar-SA"/>
    </w:rPr>
  </w:style>
  <w:style w:type="paragraph" w:customStyle="1" w:styleId="348">
    <w:name w:val="toc 110"/>
    <w:next w:val="1"/>
    <w:autoRedefine/>
    <w:qFormat/>
    <w:uiPriority w:val="99"/>
    <w:pPr>
      <w:wordWrap w:val="0"/>
      <w:jc w:val="both"/>
    </w:pPr>
    <w:rPr>
      <w:rFonts w:ascii="Calibri" w:hAnsi="Calibri" w:eastAsia="宋体" w:cs="Times New Roman"/>
      <w:kern w:val="0"/>
      <w:sz w:val="21"/>
      <w:szCs w:val="20"/>
      <w:lang w:val="en-US" w:eastAsia="zh-CN" w:bidi="ar-SA"/>
    </w:rPr>
  </w:style>
  <w:style w:type="paragraph" w:customStyle="1" w:styleId="349">
    <w:name w:val="toc 66"/>
    <w:next w:val="1"/>
    <w:autoRedefine/>
    <w:qFormat/>
    <w:uiPriority w:val="99"/>
    <w:pPr>
      <w:wordWrap w:val="0"/>
      <w:ind w:left="2125"/>
      <w:jc w:val="both"/>
    </w:pPr>
    <w:rPr>
      <w:rFonts w:ascii="Calibri" w:hAnsi="Calibri" w:eastAsia="宋体" w:cs="Times New Roman"/>
      <w:kern w:val="0"/>
      <w:sz w:val="21"/>
      <w:szCs w:val="20"/>
      <w:lang w:val="en-US" w:eastAsia="zh-CN" w:bidi="ar-SA"/>
    </w:rPr>
  </w:style>
  <w:style w:type="paragraph" w:customStyle="1" w:styleId="350">
    <w:name w:val="toc 31"/>
    <w:next w:val="1"/>
    <w:autoRedefine/>
    <w:qFormat/>
    <w:uiPriority w:val="99"/>
    <w:pPr>
      <w:wordWrap w:val="0"/>
      <w:ind w:left="850"/>
      <w:jc w:val="both"/>
    </w:pPr>
    <w:rPr>
      <w:rFonts w:ascii="Calibri" w:hAnsi="Calibri" w:eastAsia="宋体" w:cs="Times New Roman"/>
      <w:kern w:val="0"/>
      <w:sz w:val="21"/>
      <w:szCs w:val="20"/>
      <w:lang w:val="en-US" w:eastAsia="zh-CN" w:bidi="ar-SA"/>
    </w:rPr>
  </w:style>
  <w:style w:type="paragraph" w:customStyle="1" w:styleId="351">
    <w:name w:val="toc 93"/>
    <w:next w:val="1"/>
    <w:autoRedefine/>
    <w:qFormat/>
    <w:uiPriority w:val="99"/>
    <w:pPr>
      <w:wordWrap w:val="0"/>
      <w:ind w:left="3400"/>
      <w:jc w:val="both"/>
    </w:pPr>
    <w:rPr>
      <w:rFonts w:ascii="Calibri" w:hAnsi="Calibri" w:eastAsia="宋体" w:cs="Times New Roman"/>
      <w:kern w:val="0"/>
      <w:sz w:val="21"/>
      <w:szCs w:val="20"/>
      <w:lang w:val="en-US" w:eastAsia="zh-CN" w:bidi="ar-SA"/>
    </w:rPr>
  </w:style>
  <w:style w:type="paragraph" w:customStyle="1" w:styleId="352">
    <w:name w:val="toc 614"/>
    <w:next w:val="1"/>
    <w:autoRedefine/>
    <w:qFormat/>
    <w:uiPriority w:val="99"/>
    <w:pPr>
      <w:wordWrap w:val="0"/>
      <w:ind w:left="2125"/>
      <w:jc w:val="both"/>
    </w:pPr>
    <w:rPr>
      <w:rFonts w:ascii="Calibri" w:hAnsi="Calibri" w:eastAsia="宋体" w:cs="Times New Roman"/>
      <w:kern w:val="0"/>
      <w:sz w:val="21"/>
      <w:szCs w:val="20"/>
      <w:lang w:val="en-US" w:eastAsia="zh-CN" w:bidi="ar-SA"/>
    </w:rPr>
  </w:style>
  <w:style w:type="paragraph" w:customStyle="1" w:styleId="353">
    <w:name w:val="无间隔1"/>
    <w:next w:val="348"/>
    <w:autoRedefine/>
    <w:qFormat/>
    <w:uiPriority w:val="99"/>
    <w:pPr>
      <w:widowControl w:val="0"/>
      <w:jc w:val="both"/>
    </w:pPr>
    <w:rPr>
      <w:rFonts w:ascii="Calibri" w:hAnsi="Calibri" w:eastAsia="宋体" w:cs="Times New Roman"/>
      <w:kern w:val="0"/>
      <w:sz w:val="22"/>
      <w:szCs w:val="20"/>
      <w:lang w:val="en-US" w:eastAsia="zh-CN" w:bidi="ar-SA"/>
    </w:rPr>
  </w:style>
  <w:style w:type="paragraph" w:customStyle="1" w:styleId="354">
    <w:name w:val="目录 41"/>
    <w:next w:val="1"/>
    <w:autoRedefine/>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355">
    <w:name w:val="xl105"/>
    <w:basedOn w:val="1"/>
    <w:next w:val="356"/>
    <w:autoRedefine/>
    <w:qFormat/>
    <w:uiPriority w:val="99"/>
    <w:pPr>
      <w:widowControl/>
      <w:shd w:val="clear" w:color="000000" w:fill="FFFFFF"/>
      <w:spacing w:before="280" w:after="280"/>
    </w:pPr>
    <w:rPr>
      <w:rFonts w:ascii="宋体" w:hAnsi="Calibri"/>
      <w:kern w:val="0"/>
      <w:sz w:val="18"/>
      <w:szCs w:val="20"/>
    </w:rPr>
  </w:style>
  <w:style w:type="paragraph" w:customStyle="1" w:styleId="356">
    <w:name w:val="toc 615"/>
    <w:next w:val="1"/>
    <w:autoRedefine/>
    <w:qFormat/>
    <w:uiPriority w:val="99"/>
    <w:pPr>
      <w:wordWrap w:val="0"/>
      <w:ind w:left="2125"/>
      <w:jc w:val="both"/>
    </w:pPr>
    <w:rPr>
      <w:rFonts w:ascii="Calibri" w:hAnsi="Calibri" w:eastAsia="宋体" w:cs="Times New Roman"/>
      <w:kern w:val="0"/>
      <w:sz w:val="21"/>
      <w:szCs w:val="20"/>
      <w:lang w:val="en-US" w:eastAsia="zh-CN" w:bidi="ar-SA"/>
    </w:rPr>
  </w:style>
  <w:style w:type="paragraph" w:customStyle="1" w:styleId="357">
    <w:name w:val="toc 41"/>
    <w:next w:val="1"/>
    <w:autoRedefine/>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358">
    <w:name w:val="toc 81"/>
    <w:next w:val="1"/>
    <w:autoRedefine/>
    <w:qFormat/>
    <w:uiPriority w:val="99"/>
    <w:pPr>
      <w:wordWrap w:val="0"/>
      <w:ind w:left="2975"/>
      <w:jc w:val="both"/>
    </w:pPr>
    <w:rPr>
      <w:rFonts w:ascii="Calibri" w:hAnsi="Calibri" w:eastAsia="宋体" w:cs="Times New Roman"/>
      <w:kern w:val="0"/>
      <w:sz w:val="21"/>
      <w:szCs w:val="20"/>
      <w:lang w:val="en-US" w:eastAsia="zh-CN" w:bidi="ar-SA"/>
    </w:rPr>
  </w:style>
  <w:style w:type="paragraph" w:customStyle="1" w:styleId="359">
    <w:name w:val="xl111"/>
    <w:basedOn w:val="1"/>
    <w:next w:val="360"/>
    <w:autoRedefine/>
    <w:qFormat/>
    <w:uiPriority w:val="99"/>
    <w:pPr>
      <w:widowControl/>
      <w:shd w:val="clear" w:color="000000" w:fill="FFFFFF"/>
      <w:spacing w:before="280" w:after="280"/>
      <w:jc w:val="center"/>
    </w:pPr>
    <w:rPr>
      <w:rFonts w:ascii="宋体" w:hAnsi="Calibri"/>
      <w:b/>
      <w:kern w:val="0"/>
      <w:sz w:val="20"/>
      <w:szCs w:val="20"/>
    </w:rPr>
  </w:style>
  <w:style w:type="paragraph" w:customStyle="1" w:styleId="360">
    <w:name w:val="toc 88"/>
    <w:next w:val="1"/>
    <w:autoRedefine/>
    <w:qFormat/>
    <w:uiPriority w:val="99"/>
    <w:pPr>
      <w:wordWrap w:val="0"/>
      <w:ind w:left="2975"/>
      <w:jc w:val="both"/>
    </w:pPr>
    <w:rPr>
      <w:rFonts w:ascii="Calibri" w:hAnsi="Calibri" w:eastAsia="宋体" w:cs="Times New Roman"/>
      <w:kern w:val="0"/>
      <w:sz w:val="21"/>
      <w:szCs w:val="20"/>
      <w:lang w:val="en-US" w:eastAsia="zh-CN" w:bidi="ar-SA"/>
    </w:rPr>
  </w:style>
  <w:style w:type="paragraph" w:customStyle="1" w:styleId="361">
    <w:name w:val="toc 84"/>
    <w:next w:val="1"/>
    <w:autoRedefine/>
    <w:qFormat/>
    <w:uiPriority w:val="99"/>
    <w:pPr>
      <w:wordWrap w:val="0"/>
      <w:ind w:left="2975"/>
      <w:jc w:val="both"/>
    </w:pPr>
    <w:rPr>
      <w:rFonts w:ascii="Calibri" w:hAnsi="Calibri" w:eastAsia="宋体" w:cs="Times New Roman"/>
      <w:kern w:val="0"/>
      <w:sz w:val="21"/>
      <w:szCs w:val="20"/>
      <w:lang w:val="en-US" w:eastAsia="zh-CN" w:bidi="ar-SA"/>
    </w:rPr>
  </w:style>
  <w:style w:type="paragraph" w:customStyle="1" w:styleId="362">
    <w:name w:val="p0"/>
    <w:basedOn w:val="1"/>
    <w:next w:val="363"/>
    <w:autoRedefine/>
    <w:qFormat/>
    <w:uiPriority w:val="99"/>
    <w:pPr>
      <w:widowControl/>
      <w:spacing w:before="280" w:after="280"/>
    </w:pPr>
    <w:rPr>
      <w:rFonts w:ascii="宋体" w:hAnsi="Calibri"/>
      <w:kern w:val="0"/>
      <w:sz w:val="24"/>
      <w:szCs w:val="20"/>
    </w:rPr>
  </w:style>
  <w:style w:type="paragraph" w:customStyle="1" w:styleId="363">
    <w:name w:val="toc 69"/>
    <w:next w:val="1"/>
    <w:autoRedefine/>
    <w:qFormat/>
    <w:uiPriority w:val="99"/>
    <w:pPr>
      <w:wordWrap w:val="0"/>
      <w:ind w:left="2125"/>
      <w:jc w:val="both"/>
    </w:pPr>
    <w:rPr>
      <w:rFonts w:ascii="Calibri" w:hAnsi="Calibri" w:eastAsia="宋体" w:cs="Times New Roman"/>
      <w:kern w:val="0"/>
      <w:sz w:val="21"/>
      <w:szCs w:val="20"/>
      <w:lang w:val="en-US" w:eastAsia="zh-CN" w:bidi="ar-SA"/>
    </w:rPr>
  </w:style>
  <w:style w:type="paragraph" w:customStyle="1" w:styleId="364">
    <w:name w:val="列出段落11"/>
    <w:basedOn w:val="1"/>
    <w:next w:val="365"/>
    <w:autoRedefine/>
    <w:qFormat/>
    <w:uiPriority w:val="99"/>
    <w:pPr>
      <w:widowControl/>
      <w:spacing w:line="360" w:lineRule="auto"/>
      <w:ind w:firstLine="420"/>
    </w:pPr>
    <w:rPr>
      <w:rFonts w:hAnsi="Calibri" w:eastAsia="微软雅黑"/>
      <w:kern w:val="0"/>
      <w:sz w:val="24"/>
      <w:szCs w:val="20"/>
    </w:rPr>
  </w:style>
  <w:style w:type="paragraph" w:customStyle="1" w:styleId="365">
    <w:name w:val="toc 214"/>
    <w:next w:val="1"/>
    <w:autoRedefine/>
    <w:qFormat/>
    <w:uiPriority w:val="99"/>
    <w:pPr>
      <w:wordWrap w:val="0"/>
      <w:ind w:left="425"/>
      <w:jc w:val="both"/>
    </w:pPr>
    <w:rPr>
      <w:rFonts w:ascii="Calibri" w:hAnsi="Calibri" w:eastAsia="宋体" w:cs="Times New Roman"/>
      <w:kern w:val="0"/>
      <w:sz w:val="21"/>
      <w:szCs w:val="20"/>
      <w:lang w:val="en-US" w:eastAsia="zh-CN" w:bidi="ar-SA"/>
    </w:rPr>
  </w:style>
  <w:style w:type="paragraph" w:customStyle="1" w:styleId="366">
    <w:name w:val="toc 63"/>
    <w:next w:val="1"/>
    <w:autoRedefine/>
    <w:qFormat/>
    <w:uiPriority w:val="99"/>
    <w:pPr>
      <w:wordWrap w:val="0"/>
      <w:ind w:left="2125"/>
      <w:jc w:val="both"/>
    </w:pPr>
    <w:rPr>
      <w:rFonts w:ascii="Calibri" w:hAnsi="Calibri" w:eastAsia="宋体" w:cs="Times New Roman"/>
      <w:kern w:val="0"/>
      <w:sz w:val="21"/>
      <w:szCs w:val="20"/>
      <w:lang w:val="en-US" w:eastAsia="zh-CN" w:bidi="ar-SA"/>
    </w:rPr>
  </w:style>
  <w:style w:type="paragraph" w:customStyle="1" w:styleId="367">
    <w:name w:val="xl91"/>
    <w:basedOn w:val="1"/>
    <w:next w:val="265"/>
    <w:autoRedefine/>
    <w:qFormat/>
    <w:uiPriority w:val="99"/>
    <w:pPr>
      <w:widowControl/>
      <w:shd w:val="clear" w:color="000000" w:fill="FFFFFF"/>
      <w:spacing w:before="280" w:after="280"/>
    </w:pPr>
    <w:rPr>
      <w:rFonts w:ascii="宋体" w:hAnsi="Calibri"/>
      <w:kern w:val="0"/>
      <w:sz w:val="20"/>
      <w:szCs w:val="20"/>
    </w:rPr>
  </w:style>
  <w:style w:type="paragraph" w:customStyle="1" w:styleId="368">
    <w:name w:val="toc 316"/>
    <w:next w:val="1"/>
    <w:autoRedefine/>
    <w:qFormat/>
    <w:uiPriority w:val="99"/>
    <w:pPr>
      <w:wordWrap w:val="0"/>
      <w:ind w:left="850"/>
      <w:jc w:val="both"/>
    </w:pPr>
    <w:rPr>
      <w:rFonts w:ascii="Calibri" w:hAnsi="Calibri" w:eastAsia="宋体" w:cs="Times New Roman"/>
      <w:kern w:val="0"/>
      <w:sz w:val="21"/>
      <w:szCs w:val="20"/>
      <w:lang w:val="en-US" w:eastAsia="zh-CN" w:bidi="ar-SA"/>
    </w:rPr>
  </w:style>
  <w:style w:type="paragraph" w:customStyle="1" w:styleId="369">
    <w:name w:val="_Style 1"/>
    <w:basedOn w:val="1"/>
    <w:next w:val="370"/>
    <w:autoRedefine/>
    <w:qFormat/>
    <w:uiPriority w:val="99"/>
    <w:pPr>
      <w:ind w:firstLine="420"/>
    </w:pPr>
    <w:rPr>
      <w:rFonts w:hAnsi="Calibri"/>
      <w:kern w:val="0"/>
      <w:szCs w:val="20"/>
    </w:rPr>
  </w:style>
  <w:style w:type="paragraph" w:customStyle="1" w:styleId="370">
    <w:name w:val="TOC Heading13"/>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371">
    <w:name w:val="toc 116"/>
    <w:next w:val="1"/>
    <w:autoRedefine/>
    <w:qFormat/>
    <w:uiPriority w:val="99"/>
    <w:pPr>
      <w:wordWrap w:val="0"/>
      <w:jc w:val="both"/>
    </w:pPr>
    <w:rPr>
      <w:rFonts w:ascii="Calibri" w:hAnsi="Calibri" w:eastAsia="宋体" w:cs="Times New Roman"/>
      <w:kern w:val="0"/>
      <w:sz w:val="21"/>
      <w:szCs w:val="20"/>
      <w:lang w:val="en-US" w:eastAsia="zh-CN" w:bidi="ar-SA"/>
    </w:rPr>
  </w:style>
  <w:style w:type="paragraph" w:customStyle="1" w:styleId="372">
    <w:name w:val="toc 72"/>
    <w:next w:val="1"/>
    <w:autoRedefine/>
    <w:qFormat/>
    <w:uiPriority w:val="99"/>
    <w:pPr>
      <w:wordWrap w:val="0"/>
      <w:ind w:left="2550"/>
      <w:jc w:val="both"/>
    </w:pPr>
    <w:rPr>
      <w:rFonts w:ascii="Calibri" w:hAnsi="Calibri" w:eastAsia="宋体" w:cs="Times New Roman"/>
      <w:kern w:val="0"/>
      <w:sz w:val="21"/>
      <w:szCs w:val="20"/>
      <w:lang w:val="en-US" w:eastAsia="zh-CN" w:bidi="ar-SA"/>
    </w:rPr>
  </w:style>
  <w:style w:type="paragraph" w:customStyle="1" w:styleId="373">
    <w:name w:val="x_msonormal"/>
    <w:basedOn w:val="1"/>
    <w:next w:val="323"/>
    <w:autoRedefine/>
    <w:qFormat/>
    <w:uiPriority w:val="99"/>
    <w:pPr>
      <w:widowControl/>
      <w:spacing w:before="280" w:after="280"/>
    </w:pPr>
    <w:rPr>
      <w:rFonts w:ascii="PMingLiUfalt" w:hAnsi="Calibri" w:eastAsia="PMingLiUfalt"/>
      <w:kern w:val="0"/>
      <w:sz w:val="24"/>
      <w:szCs w:val="20"/>
    </w:rPr>
  </w:style>
  <w:style w:type="paragraph" w:customStyle="1" w:styleId="374">
    <w:name w:val="toc 310"/>
    <w:next w:val="1"/>
    <w:autoRedefine/>
    <w:qFormat/>
    <w:uiPriority w:val="99"/>
    <w:pPr>
      <w:wordWrap w:val="0"/>
      <w:ind w:left="850"/>
      <w:jc w:val="both"/>
    </w:pPr>
    <w:rPr>
      <w:rFonts w:ascii="Calibri" w:hAnsi="Calibri" w:eastAsia="宋体" w:cs="Times New Roman"/>
      <w:kern w:val="0"/>
      <w:sz w:val="21"/>
      <w:szCs w:val="20"/>
      <w:lang w:val="en-US" w:eastAsia="zh-CN" w:bidi="ar-SA"/>
    </w:rPr>
  </w:style>
  <w:style w:type="paragraph" w:customStyle="1" w:styleId="375">
    <w:name w:val="toc 83"/>
    <w:next w:val="1"/>
    <w:autoRedefine/>
    <w:qFormat/>
    <w:uiPriority w:val="99"/>
    <w:pPr>
      <w:wordWrap w:val="0"/>
      <w:ind w:left="2975"/>
      <w:jc w:val="both"/>
    </w:pPr>
    <w:rPr>
      <w:rFonts w:ascii="Calibri" w:hAnsi="Calibri" w:eastAsia="宋体" w:cs="Times New Roman"/>
      <w:kern w:val="0"/>
      <w:sz w:val="21"/>
      <w:szCs w:val="20"/>
      <w:lang w:val="en-US" w:eastAsia="zh-CN" w:bidi="ar-SA"/>
    </w:rPr>
  </w:style>
  <w:style w:type="paragraph" w:customStyle="1" w:styleId="376">
    <w:name w:val="TOC Heading17"/>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377">
    <w:name w:val="toc 911"/>
    <w:next w:val="1"/>
    <w:autoRedefine/>
    <w:qFormat/>
    <w:uiPriority w:val="99"/>
    <w:pPr>
      <w:wordWrap w:val="0"/>
      <w:ind w:left="3400"/>
      <w:jc w:val="both"/>
    </w:pPr>
    <w:rPr>
      <w:rFonts w:ascii="Calibri" w:hAnsi="Calibri" w:eastAsia="宋体" w:cs="Times New Roman"/>
      <w:kern w:val="0"/>
      <w:sz w:val="21"/>
      <w:szCs w:val="20"/>
      <w:lang w:val="en-US" w:eastAsia="zh-CN" w:bidi="ar-SA"/>
    </w:rPr>
  </w:style>
  <w:style w:type="paragraph" w:customStyle="1" w:styleId="378">
    <w:name w:val="toc 811"/>
    <w:next w:val="1"/>
    <w:autoRedefine/>
    <w:qFormat/>
    <w:uiPriority w:val="99"/>
    <w:pPr>
      <w:wordWrap w:val="0"/>
      <w:ind w:left="2975"/>
      <w:jc w:val="both"/>
    </w:pPr>
    <w:rPr>
      <w:rFonts w:ascii="Calibri" w:hAnsi="Calibri" w:eastAsia="宋体" w:cs="Times New Roman"/>
      <w:kern w:val="0"/>
      <w:sz w:val="21"/>
      <w:szCs w:val="20"/>
      <w:lang w:val="en-US" w:eastAsia="zh-CN" w:bidi="ar-SA"/>
    </w:rPr>
  </w:style>
  <w:style w:type="paragraph" w:customStyle="1" w:styleId="379">
    <w:name w:val="目录 31"/>
    <w:next w:val="1"/>
    <w:autoRedefine/>
    <w:qFormat/>
    <w:uiPriority w:val="99"/>
    <w:pPr>
      <w:wordWrap w:val="0"/>
      <w:ind w:left="850"/>
      <w:jc w:val="both"/>
    </w:pPr>
    <w:rPr>
      <w:rFonts w:ascii="Calibri" w:hAnsi="Calibri" w:eastAsia="宋体" w:cs="Times New Roman"/>
      <w:kern w:val="0"/>
      <w:sz w:val="21"/>
      <w:szCs w:val="20"/>
      <w:lang w:val="en-US" w:eastAsia="zh-CN" w:bidi="ar-SA"/>
    </w:rPr>
  </w:style>
  <w:style w:type="paragraph" w:customStyle="1" w:styleId="380">
    <w:name w:val="xl118"/>
    <w:basedOn w:val="1"/>
    <w:next w:val="255"/>
    <w:autoRedefine/>
    <w:qFormat/>
    <w:uiPriority w:val="99"/>
    <w:pPr>
      <w:widowControl/>
      <w:shd w:val="clear" w:color="000000" w:fill="FFFFFF"/>
      <w:spacing w:before="280" w:after="280"/>
      <w:jc w:val="center"/>
    </w:pPr>
    <w:rPr>
      <w:rFonts w:ascii="宋体" w:hAnsi="Calibri"/>
      <w:b/>
      <w:kern w:val="0"/>
      <w:sz w:val="20"/>
      <w:szCs w:val="20"/>
    </w:rPr>
  </w:style>
  <w:style w:type="paragraph" w:customStyle="1" w:styleId="381">
    <w:name w:val="xl83"/>
    <w:basedOn w:val="1"/>
    <w:next w:val="310"/>
    <w:autoRedefine/>
    <w:qFormat/>
    <w:uiPriority w:val="99"/>
    <w:pPr>
      <w:widowControl/>
      <w:shd w:val="clear" w:color="000000" w:fill="FFFFFF"/>
      <w:spacing w:before="280" w:after="280"/>
    </w:pPr>
    <w:rPr>
      <w:rFonts w:ascii="宋体" w:hAnsi="Calibri"/>
      <w:kern w:val="0"/>
      <w:sz w:val="20"/>
      <w:szCs w:val="20"/>
    </w:rPr>
  </w:style>
  <w:style w:type="paragraph" w:customStyle="1" w:styleId="382">
    <w:name w:val="xl103"/>
    <w:basedOn w:val="1"/>
    <w:next w:val="383"/>
    <w:autoRedefine/>
    <w:qFormat/>
    <w:uiPriority w:val="99"/>
    <w:pPr>
      <w:widowControl/>
      <w:shd w:val="clear" w:color="000000" w:fill="FFFFFF"/>
      <w:spacing w:before="280" w:after="280"/>
    </w:pPr>
    <w:rPr>
      <w:rFonts w:ascii="宋体" w:hAnsi="Calibri"/>
      <w:kern w:val="0"/>
      <w:sz w:val="20"/>
      <w:szCs w:val="20"/>
    </w:rPr>
  </w:style>
  <w:style w:type="paragraph" w:customStyle="1" w:styleId="383">
    <w:name w:val="toc 111"/>
    <w:next w:val="1"/>
    <w:autoRedefine/>
    <w:qFormat/>
    <w:uiPriority w:val="99"/>
    <w:pPr>
      <w:wordWrap w:val="0"/>
      <w:jc w:val="both"/>
    </w:pPr>
    <w:rPr>
      <w:rFonts w:ascii="Calibri" w:hAnsi="Calibri" w:eastAsia="宋体" w:cs="Times New Roman"/>
      <w:kern w:val="0"/>
      <w:sz w:val="21"/>
      <w:szCs w:val="20"/>
      <w:lang w:val="en-US" w:eastAsia="zh-CN" w:bidi="ar-SA"/>
    </w:rPr>
  </w:style>
  <w:style w:type="paragraph" w:customStyle="1" w:styleId="384">
    <w:name w:val="xl68"/>
    <w:basedOn w:val="1"/>
    <w:next w:val="385"/>
    <w:autoRedefine/>
    <w:qFormat/>
    <w:uiPriority w:val="99"/>
    <w:pPr>
      <w:widowControl/>
      <w:shd w:val="clear" w:color="000000" w:fill="FFFFFF"/>
      <w:spacing w:before="280" w:after="280"/>
    </w:pPr>
    <w:rPr>
      <w:rFonts w:ascii="宋体" w:hAnsi="Calibri"/>
      <w:b/>
      <w:kern w:val="0"/>
      <w:sz w:val="20"/>
      <w:szCs w:val="20"/>
    </w:rPr>
  </w:style>
  <w:style w:type="paragraph" w:customStyle="1" w:styleId="385">
    <w:name w:val="TOC Heading16"/>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386">
    <w:name w:val="toc 113"/>
    <w:next w:val="1"/>
    <w:autoRedefine/>
    <w:qFormat/>
    <w:uiPriority w:val="99"/>
    <w:pPr>
      <w:wordWrap w:val="0"/>
      <w:jc w:val="both"/>
    </w:pPr>
    <w:rPr>
      <w:rFonts w:ascii="Calibri" w:hAnsi="Calibri" w:eastAsia="宋体" w:cs="Times New Roman"/>
      <w:kern w:val="0"/>
      <w:sz w:val="21"/>
      <w:szCs w:val="20"/>
      <w:lang w:val="en-US" w:eastAsia="zh-CN" w:bidi="ar-SA"/>
    </w:rPr>
  </w:style>
  <w:style w:type="paragraph" w:customStyle="1" w:styleId="387">
    <w:name w:val="xl94"/>
    <w:basedOn w:val="1"/>
    <w:next w:val="279"/>
    <w:autoRedefine/>
    <w:qFormat/>
    <w:uiPriority w:val="99"/>
    <w:pPr>
      <w:widowControl/>
      <w:shd w:val="clear" w:color="000000" w:fill="FFFFFF"/>
      <w:spacing w:before="280" w:after="280"/>
      <w:jc w:val="center"/>
    </w:pPr>
    <w:rPr>
      <w:rFonts w:ascii="宋体" w:hAnsi="Calibri"/>
      <w:kern w:val="0"/>
      <w:sz w:val="20"/>
      <w:szCs w:val="20"/>
    </w:rPr>
  </w:style>
  <w:style w:type="paragraph" w:customStyle="1" w:styleId="388">
    <w:name w:val="toc 53"/>
    <w:next w:val="1"/>
    <w:autoRedefine/>
    <w:qFormat/>
    <w:uiPriority w:val="99"/>
    <w:pPr>
      <w:wordWrap w:val="0"/>
      <w:ind w:left="1700"/>
      <w:jc w:val="both"/>
    </w:pPr>
    <w:rPr>
      <w:rFonts w:ascii="Calibri" w:hAnsi="Calibri" w:eastAsia="宋体" w:cs="Times New Roman"/>
      <w:kern w:val="0"/>
      <w:sz w:val="21"/>
      <w:szCs w:val="20"/>
      <w:lang w:val="en-US" w:eastAsia="zh-CN" w:bidi="ar-SA"/>
    </w:rPr>
  </w:style>
  <w:style w:type="paragraph" w:customStyle="1" w:styleId="389">
    <w:name w:val="xl92"/>
    <w:basedOn w:val="1"/>
    <w:next w:val="390"/>
    <w:autoRedefine/>
    <w:qFormat/>
    <w:uiPriority w:val="99"/>
    <w:pPr>
      <w:widowControl/>
      <w:shd w:val="clear" w:color="000000" w:fill="FFFFFF"/>
      <w:spacing w:before="280" w:after="280"/>
    </w:pPr>
    <w:rPr>
      <w:rFonts w:ascii="宋体" w:hAnsi="Calibri"/>
      <w:kern w:val="0"/>
      <w:sz w:val="20"/>
      <w:szCs w:val="20"/>
    </w:rPr>
  </w:style>
  <w:style w:type="paragraph" w:customStyle="1" w:styleId="390">
    <w:name w:val="toc 913"/>
    <w:next w:val="1"/>
    <w:autoRedefine/>
    <w:qFormat/>
    <w:uiPriority w:val="99"/>
    <w:pPr>
      <w:wordWrap w:val="0"/>
      <w:ind w:left="3400"/>
      <w:jc w:val="both"/>
    </w:pPr>
    <w:rPr>
      <w:rFonts w:ascii="Calibri" w:hAnsi="Calibri" w:eastAsia="宋体" w:cs="Times New Roman"/>
      <w:kern w:val="0"/>
      <w:sz w:val="21"/>
      <w:szCs w:val="20"/>
      <w:lang w:val="en-US" w:eastAsia="zh-CN" w:bidi="ar-SA"/>
    </w:rPr>
  </w:style>
  <w:style w:type="paragraph" w:customStyle="1" w:styleId="391">
    <w:name w:val="toc 512"/>
    <w:next w:val="1"/>
    <w:autoRedefine/>
    <w:qFormat/>
    <w:uiPriority w:val="99"/>
    <w:pPr>
      <w:wordWrap w:val="0"/>
      <w:ind w:left="1700"/>
      <w:jc w:val="both"/>
    </w:pPr>
    <w:rPr>
      <w:rFonts w:ascii="Calibri" w:hAnsi="Calibri" w:eastAsia="宋体" w:cs="Times New Roman"/>
      <w:kern w:val="0"/>
      <w:sz w:val="21"/>
      <w:szCs w:val="20"/>
      <w:lang w:val="en-US" w:eastAsia="zh-CN" w:bidi="ar-SA"/>
    </w:rPr>
  </w:style>
  <w:style w:type="paragraph" w:customStyle="1" w:styleId="392">
    <w:name w:val="目录 81"/>
    <w:next w:val="1"/>
    <w:autoRedefine/>
    <w:qFormat/>
    <w:uiPriority w:val="99"/>
    <w:pPr>
      <w:wordWrap w:val="0"/>
      <w:ind w:left="2975"/>
      <w:jc w:val="both"/>
    </w:pPr>
    <w:rPr>
      <w:rFonts w:ascii="Calibri" w:hAnsi="Calibri" w:eastAsia="宋体" w:cs="Times New Roman"/>
      <w:kern w:val="0"/>
      <w:sz w:val="21"/>
      <w:szCs w:val="20"/>
      <w:lang w:val="en-US" w:eastAsia="zh-CN" w:bidi="ar-SA"/>
    </w:rPr>
  </w:style>
  <w:style w:type="paragraph" w:customStyle="1" w:styleId="393">
    <w:name w:val="正文表标题"/>
    <w:next w:val="1"/>
    <w:autoRedefine/>
    <w:qFormat/>
    <w:uiPriority w:val="99"/>
    <w:pPr>
      <w:ind w:left="630"/>
      <w:jc w:val="center"/>
    </w:pPr>
    <w:rPr>
      <w:rFonts w:ascii="黑体" w:hAnsi="Calibri" w:eastAsia="黑体" w:cs="Times New Roman"/>
      <w:kern w:val="0"/>
      <w:sz w:val="21"/>
      <w:szCs w:val="20"/>
      <w:lang w:val="en-US" w:eastAsia="zh-CN" w:bidi="ar-SA"/>
    </w:rPr>
  </w:style>
  <w:style w:type="paragraph" w:customStyle="1" w:styleId="394">
    <w:name w:val="toc 28"/>
    <w:next w:val="1"/>
    <w:autoRedefine/>
    <w:qFormat/>
    <w:uiPriority w:val="99"/>
    <w:pPr>
      <w:wordWrap w:val="0"/>
      <w:ind w:left="425"/>
      <w:jc w:val="both"/>
    </w:pPr>
    <w:rPr>
      <w:rFonts w:ascii="Calibri" w:hAnsi="Calibri" w:eastAsia="宋体" w:cs="Times New Roman"/>
      <w:kern w:val="0"/>
      <w:sz w:val="21"/>
      <w:szCs w:val="20"/>
      <w:lang w:val="en-US" w:eastAsia="zh-CN" w:bidi="ar-SA"/>
    </w:rPr>
  </w:style>
  <w:style w:type="paragraph" w:customStyle="1" w:styleId="395">
    <w:name w:val="toc 79"/>
    <w:next w:val="1"/>
    <w:autoRedefine/>
    <w:qFormat/>
    <w:uiPriority w:val="99"/>
    <w:pPr>
      <w:wordWrap w:val="0"/>
      <w:ind w:left="2550"/>
      <w:jc w:val="both"/>
    </w:pPr>
    <w:rPr>
      <w:rFonts w:ascii="Calibri" w:hAnsi="Calibri" w:eastAsia="宋体" w:cs="Times New Roman"/>
      <w:kern w:val="0"/>
      <w:sz w:val="21"/>
      <w:szCs w:val="20"/>
      <w:lang w:val="en-US" w:eastAsia="zh-CN" w:bidi="ar-SA"/>
    </w:rPr>
  </w:style>
  <w:style w:type="paragraph" w:customStyle="1" w:styleId="396">
    <w:name w:val="xl110"/>
    <w:basedOn w:val="1"/>
    <w:next w:val="352"/>
    <w:autoRedefine/>
    <w:qFormat/>
    <w:uiPriority w:val="99"/>
    <w:pPr>
      <w:widowControl/>
      <w:shd w:val="clear" w:color="000000" w:fill="FFFFFF"/>
      <w:spacing w:before="280" w:after="280"/>
      <w:jc w:val="center"/>
    </w:pPr>
    <w:rPr>
      <w:rFonts w:ascii="宋体" w:hAnsi="Calibri"/>
      <w:kern w:val="0"/>
      <w:sz w:val="20"/>
      <w:szCs w:val="20"/>
    </w:rPr>
  </w:style>
  <w:style w:type="paragraph" w:customStyle="1" w:styleId="397">
    <w:name w:val="toc 511"/>
    <w:next w:val="1"/>
    <w:autoRedefine/>
    <w:qFormat/>
    <w:uiPriority w:val="99"/>
    <w:pPr>
      <w:wordWrap w:val="0"/>
      <w:ind w:left="1700"/>
      <w:jc w:val="both"/>
    </w:pPr>
    <w:rPr>
      <w:rFonts w:ascii="Calibri" w:hAnsi="Calibri" w:eastAsia="宋体" w:cs="Times New Roman"/>
      <w:kern w:val="0"/>
      <w:sz w:val="21"/>
      <w:szCs w:val="20"/>
      <w:lang w:val="en-US" w:eastAsia="zh-CN" w:bidi="ar-SA"/>
    </w:rPr>
  </w:style>
  <w:style w:type="paragraph" w:customStyle="1" w:styleId="398">
    <w:name w:val="toc 416"/>
    <w:next w:val="1"/>
    <w:autoRedefine/>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399">
    <w:name w:val="xl85"/>
    <w:basedOn w:val="1"/>
    <w:next w:val="400"/>
    <w:autoRedefine/>
    <w:qFormat/>
    <w:uiPriority w:val="99"/>
    <w:pPr>
      <w:widowControl/>
      <w:shd w:val="clear" w:color="000000" w:fill="FFFFFF"/>
      <w:spacing w:before="280" w:after="280"/>
      <w:jc w:val="center"/>
    </w:pPr>
    <w:rPr>
      <w:rFonts w:ascii="宋体" w:hAnsi="Calibri"/>
      <w:kern w:val="0"/>
      <w:sz w:val="20"/>
      <w:szCs w:val="20"/>
    </w:rPr>
  </w:style>
  <w:style w:type="paragraph" w:customStyle="1" w:styleId="400">
    <w:name w:val="toc 76"/>
    <w:next w:val="1"/>
    <w:autoRedefine/>
    <w:qFormat/>
    <w:uiPriority w:val="99"/>
    <w:pPr>
      <w:wordWrap w:val="0"/>
      <w:ind w:left="2550"/>
      <w:jc w:val="both"/>
    </w:pPr>
    <w:rPr>
      <w:rFonts w:ascii="Calibri" w:hAnsi="Calibri" w:eastAsia="宋体" w:cs="Times New Roman"/>
      <w:kern w:val="0"/>
      <w:sz w:val="21"/>
      <w:szCs w:val="20"/>
      <w:lang w:val="en-US" w:eastAsia="zh-CN" w:bidi="ar-SA"/>
    </w:rPr>
  </w:style>
  <w:style w:type="paragraph" w:customStyle="1" w:styleId="401">
    <w:name w:val="toc 27"/>
    <w:next w:val="1"/>
    <w:autoRedefine/>
    <w:qFormat/>
    <w:uiPriority w:val="99"/>
    <w:pPr>
      <w:wordWrap w:val="0"/>
      <w:ind w:left="425"/>
      <w:jc w:val="both"/>
    </w:pPr>
    <w:rPr>
      <w:rFonts w:ascii="Calibri" w:hAnsi="Calibri" w:eastAsia="宋体" w:cs="Times New Roman"/>
      <w:kern w:val="0"/>
      <w:sz w:val="21"/>
      <w:szCs w:val="20"/>
      <w:lang w:val="en-US" w:eastAsia="zh-CN" w:bidi="ar-SA"/>
    </w:rPr>
  </w:style>
  <w:style w:type="paragraph" w:customStyle="1" w:styleId="402">
    <w:name w:val="toc 916"/>
    <w:next w:val="1"/>
    <w:autoRedefine/>
    <w:qFormat/>
    <w:uiPriority w:val="99"/>
    <w:pPr>
      <w:wordWrap w:val="0"/>
      <w:ind w:left="3400"/>
      <w:jc w:val="both"/>
    </w:pPr>
    <w:rPr>
      <w:rFonts w:ascii="Calibri" w:hAnsi="Calibri" w:eastAsia="宋体" w:cs="Times New Roman"/>
      <w:kern w:val="0"/>
      <w:sz w:val="21"/>
      <w:szCs w:val="20"/>
      <w:lang w:val="en-US" w:eastAsia="zh-CN" w:bidi="ar-SA"/>
    </w:rPr>
  </w:style>
  <w:style w:type="paragraph" w:customStyle="1" w:styleId="403">
    <w:name w:val="toc 77"/>
    <w:next w:val="1"/>
    <w:autoRedefine/>
    <w:qFormat/>
    <w:uiPriority w:val="99"/>
    <w:pPr>
      <w:wordWrap w:val="0"/>
      <w:ind w:left="2550"/>
      <w:jc w:val="both"/>
    </w:pPr>
    <w:rPr>
      <w:rFonts w:ascii="Calibri" w:hAnsi="Calibri" w:eastAsia="宋体" w:cs="Times New Roman"/>
      <w:kern w:val="0"/>
      <w:sz w:val="21"/>
      <w:szCs w:val="20"/>
      <w:lang w:val="en-US" w:eastAsia="zh-CN" w:bidi="ar-SA"/>
    </w:rPr>
  </w:style>
  <w:style w:type="paragraph" w:customStyle="1" w:styleId="404">
    <w:name w:val="toc 211"/>
    <w:next w:val="1"/>
    <w:autoRedefine/>
    <w:qFormat/>
    <w:uiPriority w:val="99"/>
    <w:pPr>
      <w:wordWrap w:val="0"/>
      <w:ind w:left="425"/>
      <w:jc w:val="both"/>
    </w:pPr>
    <w:rPr>
      <w:rFonts w:ascii="Calibri" w:hAnsi="Calibri" w:eastAsia="宋体" w:cs="Times New Roman"/>
      <w:kern w:val="0"/>
      <w:sz w:val="21"/>
      <w:szCs w:val="20"/>
      <w:lang w:val="en-US" w:eastAsia="zh-CN" w:bidi="ar-SA"/>
    </w:rPr>
  </w:style>
  <w:style w:type="paragraph" w:customStyle="1" w:styleId="405">
    <w:name w:val="toc 815"/>
    <w:next w:val="1"/>
    <w:autoRedefine/>
    <w:qFormat/>
    <w:uiPriority w:val="99"/>
    <w:pPr>
      <w:wordWrap w:val="0"/>
      <w:ind w:left="2975"/>
      <w:jc w:val="both"/>
    </w:pPr>
    <w:rPr>
      <w:rFonts w:ascii="Calibri" w:hAnsi="Calibri" w:eastAsia="宋体" w:cs="Times New Roman"/>
      <w:kern w:val="0"/>
      <w:sz w:val="21"/>
      <w:szCs w:val="20"/>
      <w:lang w:val="en-US" w:eastAsia="zh-CN" w:bidi="ar-SA"/>
    </w:rPr>
  </w:style>
  <w:style w:type="paragraph" w:customStyle="1" w:styleId="406">
    <w:name w:val="xl99"/>
    <w:basedOn w:val="1"/>
    <w:next w:val="391"/>
    <w:autoRedefine/>
    <w:qFormat/>
    <w:uiPriority w:val="99"/>
    <w:pPr>
      <w:widowControl/>
      <w:shd w:val="clear" w:color="000000" w:fill="FFFFFF"/>
      <w:spacing w:before="280" w:after="280"/>
    </w:pPr>
    <w:rPr>
      <w:rFonts w:ascii="宋体" w:hAnsi="Calibri"/>
      <w:kern w:val="0"/>
      <w:sz w:val="18"/>
      <w:szCs w:val="20"/>
    </w:rPr>
  </w:style>
  <w:style w:type="paragraph" w:customStyle="1" w:styleId="407">
    <w:name w:val="xl97"/>
    <w:basedOn w:val="1"/>
    <w:next w:val="280"/>
    <w:autoRedefine/>
    <w:qFormat/>
    <w:uiPriority w:val="99"/>
    <w:pPr>
      <w:widowControl/>
      <w:shd w:val="clear" w:color="000000" w:fill="FFFFFF"/>
      <w:spacing w:before="280" w:after="280"/>
      <w:jc w:val="center"/>
    </w:pPr>
    <w:rPr>
      <w:rFonts w:ascii="宋体" w:hAnsi="Calibri"/>
      <w:kern w:val="0"/>
      <w:sz w:val="20"/>
      <w:szCs w:val="20"/>
    </w:rPr>
  </w:style>
  <w:style w:type="paragraph" w:customStyle="1" w:styleId="408">
    <w:name w:val="toc 612"/>
    <w:next w:val="1"/>
    <w:autoRedefine/>
    <w:qFormat/>
    <w:uiPriority w:val="99"/>
    <w:pPr>
      <w:wordWrap w:val="0"/>
      <w:ind w:left="2125"/>
      <w:jc w:val="both"/>
    </w:pPr>
    <w:rPr>
      <w:rFonts w:ascii="Calibri" w:hAnsi="Calibri" w:eastAsia="宋体" w:cs="Times New Roman"/>
      <w:kern w:val="0"/>
      <w:sz w:val="21"/>
      <w:szCs w:val="20"/>
      <w:lang w:val="en-US" w:eastAsia="zh-CN" w:bidi="ar-SA"/>
    </w:rPr>
  </w:style>
  <w:style w:type="paragraph" w:customStyle="1" w:styleId="409">
    <w:name w:val="toc 315"/>
    <w:next w:val="1"/>
    <w:autoRedefine/>
    <w:qFormat/>
    <w:uiPriority w:val="99"/>
    <w:pPr>
      <w:wordWrap w:val="0"/>
      <w:ind w:left="850"/>
      <w:jc w:val="both"/>
    </w:pPr>
    <w:rPr>
      <w:rFonts w:ascii="Calibri" w:hAnsi="Calibri" w:eastAsia="宋体" w:cs="Times New Roman"/>
      <w:kern w:val="0"/>
      <w:sz w:val="21"/>
      <w:szCs w:val="20"/>
      <w:lang w:val="en-US" w:eastAsia="zh-CN" w:bidi="ar-SA"/>
    </w:rPr>
  </w:style>
  <w:style w:type="paragraph" w:customStyle="1" w:styleId="410">
    <w:name w:val="TOC Heading15"/>
    <w:next w:val="1"/>
    <w:autoRedefine/>
    <w:qFormat/>
    <w:uiPriority w:val="99"/>
    <w:pPr>
      <w:wordWrap w:val="0"/>
    </w:pPr>
    <w:rPr>
      <w:rFonts w:ascii="Calibri" w:hAnsi="Calibri" w:eastAsia="宋体" w:cs="Times New Roman"/>
      <w:kern w:val="0"/>
      <w:sz w:val="32"/>
      <w:szCs w:val="20"/>
      <w:lang w:val="en-US" w:eastAsia="zh-CN" w:bidi="ar-SA"/>
    </w:rPr>
  </w:style>
  <w:style w:type="paragraph" w:customStyle="1" w:styleId="411">
    <w:name w:val="toc 915"/>
    <w:next w:val="1"/>
    <w:autoRedefine/>
    <w:qFormat/>
    <w:uiPriority w:val="99"/>
    <w:pPr>
      <w:wordWrap w:val="0"/>
      <w:ind w:left="3400"/>
      <w:jc w:val="both"/>
    </w:pPr>
    <w:rPr>
      <w:rFonts w:ascii="Calibri" w:hAnsi="Calibri" w:eastAsia="宋体" w:cs="Times New Roman"/>
      <w:kern w:val="0"/>
      <w:sz w:val="21"/>
      <w:szCs w:val="20"/>
      <w:lang w:val="en-US" w:eastAsia="zh-CN" w:bidi="ar-SA"/>
    </w:rPr>
  </w:style>
  <w:style w:type="paragraph" w:customStyle="1" w:styleId="412">
    <w:name w:val="toc 39"/>
    <w:next w:val="1"/>
    <w:autoRedefine/>
    <w:qFormat/>
    <w:uiPriority w:val="99"/>
    <w:pPr>
      <w:wordWrap w:val="0"/>
      <w:ind w:left="850"/>
      <w:jc w:val="both"/>
    </w:pPr>
    <w:rPr>
      <w:rFonts w:ascii="Calibri" w:hAnsi="Calibri" w:eastAsia="宋体" w:cs="Times New Roman"/>
      <w:kern w:val="0"/>
      <w:sz w:val="21"/>
      <w:szCs w:val="20"/>
      <w:lang w:val="en-US" w:eastAsia="zh-CN" w:bidi="ar-SA"/>
    </w:rPr>
  </w:style>
  <w:style w:type="paragraph" w:customStyle="1" w:styleId="413">
    <w:name w:val="toc 710"/>
    <w:next w:val="1"/>
    <w:autoRedefine/>
    <w:qFormat/>
    <w:uiPriority w:val="99"/>
    <w:pPr>
      <w:wordWrap w:val="0"/>
      <w:ind w:left="2550"/>
      <w:jc w:val="both"/>
    </w:pPr>
    <w:rPr>
      <w:rFonts w:ascii="Calibri" w:hAnsi="Calibri" w:eastAsia="宋体" w:cs="Times New Roman"/>
      <w:kern w:val="0"/>
      <w:sz w:val="21"/>
      <w:szCs w:val="20"/>
      <w:lang w:val="en-US" w:eastAsia="zh-CN" w:bidi="ar-SA"/>
    </w:rPr>
  </w:style>
  <w:style w:type="paragraph" w:customStyle="1" w:styleId="414">
    <w:name w:val="toc 12"/>
    <w:next w:val="1"/>
    <w:autoRedefine/>
    <w:qFormat/>
    <w:uiPriority w:val="99"/>
    <w:pPr>
      <w:wordWrap w:val="0"/>
      <w:jc w:val="both"/>
    </w:pPr>
    <w:rPr>
      <w:rFonts w:ascii="Calibri" w:hAnsi="Calibri" w:eastAsia="宋体" w:cs="Times New Roman"/>
      <w:kern w:val="0"/>
      <w:sz w:val="21"/>
      <w:szCs w:val="20"/>
      <w:lang w:val="en-US" w:eastAsia="zh-CN" w:bidi="ar-SA"/>
    </w:rPr>
  </w:style>
  <w:style w:type="paragraph" w:customStyle="1" w:styleId="415">
    <w:name w:val="xl95"/>
    <w:basedOn w:val="1"/>
    <w:next w:val="416"/>
    <w:autoRedefine/>
    <w:qFormat/>
    <w:uiPriority w:val="99"/>
    <w:pPr>
      <w:widowControl/>
      <w:shd w:val="clear" w:color="000000" w:fill="FFFFFF"/>
      <w:spacing w:before="280" w:after="280"/>
    </w:pPr>
    <w:rPr>
      <w:rFonts w:ascii="宋体" w:hAnsi="Calibri"/>
      <w:kern w:val="0"/>
      <w:sz w:val="20"/>
      <w:szCs w:val="20"/>
    </w:rPr>
  </w:style>
  <w:style w:type="paragraph" w:customStyle="1" w:styleId="416">
    <w:name w:val="toc 415"/>
    <w:next w:val="1"/>
    <w:autoRedefine/>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417">
    <w:name w:val="toc 29"/>
    <w:next w:val="1"/>
    <w:autoRedefine/>
    <w:qFormat/>
    <w:uiPriority w:val="99"/>
    <w:pPr>
      <w:wordWrap w:val="0"/>
      <w:ind w:left="425"/>
      <w:jc w:val="both"/>
    </w:pPr>
    <w:rPr>
      <w:rFonts w:ascii="Calibri" w:hAnsi="Calibri" w:eastAsia="宋体" w:cs="Times New Roman"/>
      <w:kern w:val="0"/>
      <w:sz w:val="21"/>
      <w:szCs w:val="20"/>
      <w:lang w:val="en-US" w:eastAsia="zh-CN" w:bidi="ar-SA"/>
    </w:rPr>
  </w:style>
  <w:style w:type="paragraph" w:customStyle="1" w:styleId="418">
    <w:name w:val="xl67"/>
    <w:basedOn w:val="1"/>
    <w:next w:val="419"/>
    <w:autoRedefine/>
    <w:qFormat/>
    <w:uiPriority w:val="99"/>
    <w:pPr>
      <w:widowControl/>
      <w:shd w:val="clear" w:color="000000" w:fill="FFFFFF"/>
      <w:spacing w:before="280" w:after="280"/>
      <w:jc w:val="center"/>
    </w:pPr>
    <w:rPr>
      <w:rFonts w:ascii="宋体" w:hAnsi="Calibri"/>
      <w:b/>
      <w:kern w:val="0"/>
      <w:sz w:val="20"/>
      <w:szCs w:val="20"/>
    </w:rPr>
  </w:style>
  <w:style w:type="paragraph" w:customStyle="1" w:styleId="419">
    <w:name w:val="toc 714"/>
    <w:next w:val="1"/>
    <w:autoRedefine/>
    <w:qFormat/>
    <w:uiPriority w:val="99"/>
    <w:pPr>
      <w:wordWrap w:val="0"/>
      <w:ind w:left="2550"/>
      <w:jc w:val="both"/>
    </w:pPr>
    <w:rPr>
      <w:rFonts w:ascii="Calibri" w:hAnsi="Calibri" w:eastAsia="宋体" w:cs="Times New Roman"/>
      <w:kern w:val="0"/>
      <w:sz w:val="21"/>
      <w:szCs w:val="20"/>
      <w:lang w:val="en-US" w:eastAsia="zh-CN" w:bidi="ar-SA"/>
    </w:rPr>
  </w:style>
  <w:style w:type="paragraph" w:customStyle="1" w:styleId="420">
    <w:name w:val="toc 21"/>
    <w:next w:val="1"/>
    <w:autoRedefine/>
    <w:qFormat/>
    <w:uiPriority w:val="99"/>
    <w:pPr>
      <w:wordWrap w:val="0"/>
      <w:ind w:left="425"/>
      <w:jc w:val="both"/>
    </w:pPr>
    <w:rPr>
      <w:rFonts w:ascii="Calibri" w:hAnsi="Calibri" w:eastAsia="宋体" w:cs="Times New Roman"/>
      <w:kern w:val="0"/>
      <w:sz w:val="21"/>
      <w:szCs w:val="20"/>
      <w:lang w:val="en-US" w:eastAsia="zh-CN" w:bidi="ar-SA"/>
    </w:rPr>
  </w:style>
  <w:style w:type="paragraph" w:customStyle="1" w:styleId="421">
    <w:name w:val="正文 A"/>
    <w:next w:val="338"/>
    <w:autoRedefine/>
    <w:qFormat/>
    <w:uiPriority w:val="99"/>
    <w:rPr>
      <w:rFonts w:ascii="Arial" w:hAnsi="Calibri" w:eastAsia="Times New Roman" w:cs="Times New Roman"/>
      <w:color w:val="000000"/>
      <w:kern w:val="0"/>
      <w:sz w:val="21"/>
      <w:szCs w:val="20"/>
      <w:lang w:val="en-US" w:eastAsia="zh-CN" w:bidi="ar-SA"/>
    </w:rPr>
  </w:style>
  <w:style w:type="paragraph" w:customStyle="1" w:styleId="422">
    <w:name w:val="toc 68"/>
    <w:next w:val="1"/>
    <w:autoRedefine/>
    <w:qFormat/>
    <w:uiPriority w:val="99"/>
    <w:pPr>
      <w:wordWrap w:val="0"/>
      <w:ind w:left="2125"/>
      <w:jc w:val="both"/>
    </w:pPr>
    <w:rPr>
      <w:rFonts w:ascii="Calibri" w:hAnsi="Calibri" w:eastAsia="宋体" w:cs="Times New Roman"/>
      <w:kern w:val="0"/>
      <w:sz w:val="21"/>
      <w:szCs w:val="20"/>
      <w:lang w:val="en-US" w:eastAsia="zh-CN" w:bidi="ar-SA"/>
    </w:rPr>
  </w:style>
  <w:style w:type="paragraph" w:customStyle="1" w:styleId="423">
    <w:name w:val="toc 58"/>
    <w:next w:val="1"/>
    <w:autoRedefine/>
    <w:qFormat/>
    <w:uiPriority w:val="99"/>
    <w:pPr>
      <w:wordWrap w:val="0"/>
      <w:ind w:left="1700"/>
      <w:jc w:val="both"/>
    </w:pPr>
    <w:rPr>
      <w:rFonts w:ascii="Calibri" w:hAnsi="Calibri" w:eastAsia="宋体" w:cs="Times New Roman"/>
      <w:kern w:val="0"/>
      <w:sz w:val="21"/>
      <w:szCs w:val="20"/>
      <w:lang w:val="en-US" w:eastAsia="zh-CN" w:bidi="ar-SA"/>
    </w:rPr>
  </w:style>
  <w:style w:type="paragraph" w:customStyle="1" w:styleId="424">
    <w:name w:val="xl88"/>
    <w:basedOn w:val="1"/>
    <w:next w:val="410"/>
    <w:autoRedefine/>
    <w:qFormat/>
    <w:uiPriority w:val="99"/>
    <w:pPr>
      <w:widowControl/>
      <w:shd w:val="clear" w:color="000000" w:fill="FFFFFF"/>
      <w:spacing w:before="280" w:after="280"/>
      <w:jc w:val="center"/>
    </w:pPr>
    <w:rPr>
      <w:rFonts w:ascii="宋体" w:hAnsi="Calibri"/>
      <w:kern w:val="0"/>
      <w:sz w:val="20"/>
      <w:szCs w:val="20"/>
    </w:rPr>
  </w:style>
  <w:style w:type="paragraph" w:customStyle="1" w:styleId="425">
    <w:name w:val="toc 71"/>
    <w:next w:val="1"/>
    <w:autoRedefine/>
    <w:qFormat/>
    <w:uiPriority w:val="99"/>
    <w:pPr>
      <w:wordWrap w:val="0"/>
      <w:ind w:left="2550"/>
      <w:jc w:val="both"/>
    </w:pPr>
    <w:rPr>
      <w:rFonts w:ascii="Calibri" w:hAnsi="Calibri" w:eastAsia="宋体" w:cs="Times New Roman"/>
      <w:kern w:val="0"/>
      <w:sz w:val="21"/>
      <w:szCs w:val="20"/>
      <w:lang w:val="en-US" w:eastAsia="zh-CN" w:bidi="ar-SA"/>
    </w:rPr>
  </w:style>
  <w:style w:type="paragraph" w:customStyle="1" w:styleId="426">
    <w:name w:val="xl100"/>
    <w:basedOn w:val="1"/>
    <w:next w:val="427"/>
    <w:autoRedefine/>
    <w:qFormat/>
    <w:uiPriority w:val="99"/>
    <w:pPr>
      <w:widowControl/>
      <w:shd w:val="clear" w:color="000000" w:fill="FFFFFF"/>
      <w:spacing w:before="280" w:after="280"/>
    </w:pPr>
    <w:rPr>
      <w:rFonts w:ascii="宋体" w:hAnsi="Calibri"/>
      <w:kern w:val="0"/>
      <w:sz w:val="20"/>
      <w:szCs w:val="20"/>
    </w:rPr>
  </w:style>
  <w:style w:type="paragraph" w:customStyle="1" w:styleId="427">
    <w:name w:val="toc 510"/>
    <w:next w:val="1"/>
    <w:autoRedefine/>
    <w:qFormat/>
    <w:uiPriority w:val="99"/>
    <w:pPr>
      <w:wordWrap w:val="0"/>
      <w:ind w:left="1700"/>
      <w:jc w:val="both"/>
    </w:pPr>
    <w:rPr>
      <w:rFonts w:ascii="Calibri" w:hAnsi="Calibri" w:eastAsia="宋体" w:cs="Times New Roman"/>
      <w:kern w:val="0"/>
      <w:sz w:val="21"/>
      <w:szCs w:val="20"/>
      <w:lang w:val="en-US" w:eastAsia="zh-CN" w:bidi="ar-SA"/>
    </w:rPr>
  </w:style>
  <w:style w:type="paragraph" w:customStyle="1" w:styleId="428">
    <w:name w:val="toc 314"/>
    <w:next w:val="1"/>
    <w:autoRedefine/>
    <w:qFormat/>
    <w:uiPriority w:val="99"/>
    <w:pPr>
      <w:wordWrap w:val="0"/>
      <w:ind w:left="850"/>
      <w:jc w:val="both"/>
    </w:pPr>
    <w:rPr>
      <w:rFonts w:ascii="Calibri" w:hAnsi="Calibri" w:eastAsia="宋体" w:cs="Times New Roman"/>
      <w:kern w:val="0"/>
      <w:sz w:val="21"/>
      <w:szCs w:val="20"/>
      <w:lang w:val="en-US" w:eastAsia="zh-CN" w:bidi="ar-SA"/>
    </w:rPr>
  </w:style>
  <w:style w:type="paragraph" w:customStyle="1" w:styleId="429">
    <w:name w:val="xl114"/>
    <w:basedOn w:val="1"/>
    <w:next w:val="282"/>
    <w:autoRedefine/>
    <w:qFormat/>
    <w:uiPriority w:val="99"/>
    <w:pPr>
      <w:widowControl/>
      <w:shd w:val="clear" w:color="000000" w:fill="FFFFFF"/>
      <w:spacing w:before="280" w:after="280"/>
      <w:jc w:val="center"/>
    </w:pPr>
    <w:rPr>
      <w:rFonts w:ascii="宋体" w:hAnsi="Calibri"/>
      <w:b/>
      <w:kern w:val="0"/>
      <w:sz w:val="20"/>
      <w:szCs w:val="20"/>
    </w:rPr>
  </w:style>
  <w:style w:type="paragraph" w:customStyle="1" w:styleId="430">
    <w:name w:val="xl107"/>
    <w:basedOn w:val="1"/>
    <w:next w:val="431"/>
    <w:autoRedefine/>
    <w:qFormat/>
    <w:uiPriority w:val="99"/>
    <w:pPr>
      <w:widowControl/>
      <w:shd w:val="clear" w:color="000000" w:fill="FFFFFF"/>
      <w:spacing w:before="280" w:after="280"/>
    </w:pPr>
    <w:rPr>
      <w:rFonts w:ascii="宋体" w:hAnsi="Calibri"/>
      <w:kern w:val="0"/>
      <w:sz w:val="20"/>
      <w:szCs w:val="20"/>
    </w:rPr>
  </w:style>
  <w:style w:type="paragraph" w:customStyle="1" w:styleId="431">
    <w:name w:val="toc 610"/>
    <w:next w:val="1"/>
    <w:autoRedefine/>
    <w:qFormat/>
    <w:uiPriority w:val="99"/>
    <w:pPr>
      <w:wordWrap w:val="0"/>
      <w:ind w:left="2125"/>
      <w:jc w:val="both"/>
    </w:pPr>
    <w:rPr>
      <w:rFonts w:ascii="Calibri" w:hAnsi="Calibri" w:eastAsia="宋体" w:cs="Times New Roman"/>
      <w:kern w:val="0"/>
      <w:sz w:val="21"/>
      <w:szCs w:val="20"/>
      <w:lang w:val="en-US" w:eastAsia="zh-CN" w:bidi="ar-SA"/>
    </w:rPr>
  </w:style>
  <w:style w:type="paragraph" w:customStyle="1" w:styleId="432">
    <w:name w:val="toc 22"/>
    <w:next w:val="1"/>
    <w:autoRedefine/>
    <w:qFormat/>
    <w:uiPriority w:val="99"/>
    <w:pPr>
      <w:wordWrap w:val="0"/>
      <w:ind w:left="425"/>
      <w:jc w:val="both"/>
    </w:pPr>
    <w:rPr>
      <w:rFonts w:ascii="Calibri" w:hAnsi="Calibri" w:eastAsia="宋体" w:cs="Times New Roman"/>
      <w:kern w:val="0"/>
      <w:sz w:val="21"/>
      <w:szCs w:val="20"/>
      <w:lang w:val="en-US" w:eastAsia="zh-CN" w:bidi="ar-SA"/>
    </w:rPr>
  </w:style>
  <w:style w:type="paragraph" w:customStyle="1" w:styleId="433">
    <w:name w:val="xl90"/>
    <w:basedOn w:val="1"/>
    <w:next w:val="236"/>
    <w:autoRedefine/>
    <w:qFormat/>
    <w:uiPriority w:val="99"/>
    <w:pPr>
      <w:widowControl/>
      <w:shd w:val="clear" w:color="000000" w:fill="FFFFFF"/>
      <w:spacing w:before="280" w:after="280"/>
    </w:pPr>
    <w:rPr>
      <w:rFonts w:ascii="宋体" w:hAnsi="Calibri"/>
      <w:kern w:val="0"/>
      <w:sz w:val="18"/>
      <w:szCs w:val="20"/>
    </w:rPr>
  </w:style>
  <w:style w:type="paragraph" w:customStyle="1" w:styleId="434">
    <w:name w:val="toc 616"/>
    <w:next w:val="1"/>
    <w:autoRedefine/>
    <w:qFormat/>
    <w:uiPriority w:val="99"/>
    <w:pPr>
      <w:wordWrap w:val="0"/>
      <w:ind w:left="2125"/>
      <w:jc w:val="both"/>
    </w:pPr>
    <w:rPr>
      <w:rFonts w:ascii="Calibri" w:hAnsi="Calibri" w:eastAsia="宋体" w:cs="Times New Roman"/>
      <w:kern w:val="0"/>
      <w:sz w:val="21"/>
      <w:szCs w:val="20"/>
      <w:lang w:val="en-US" w:eastAsia="zh-CN" w:bidi="ar-SA"/>
    </w:rPr>
  </w:style>
  <w:style w:type="paragraph" w:customStyle="1" w:styleId="435">
    <w:name w:val="toc 96"/>
    <w:next w:val="1"/>
    <w:autoRedefine/>
    <w:qFormat/>
    <w:uiPriority w:val="99"/>
    <w:pPr>
      <w:wordWrap w:val="0"/>
      <w:ind w:left="3400"/>
      <w:jc w:val="both"/>
    </w:pPr>
    <w:rPr>
      <w:rFonts w:ascii="Calibri" w:hAnsi="Calibri" w:eastAsia="宋体" w:cs="Times New Roman"/>
      <w:kern w:val="0"/>
      <w:sz w:val="21"/>
      <w:szCs w:val="20"/>
      <w:lang w:val="en-US" w:eastAsia="zh-CN" w:bidi="ar-SA"/>
    </w:rPr>
  </w:style>
  <w:style w:type="paragraph" w:customStyle="1" w:styleId="436">
    <w:name w:val="toc 42"/>
    <w:next w:val="1"/>
    <w:autoRedefine/>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437">
    <w:name w:val="xl117"/>
    <w:basedOn w:val="1"/>
    <w:next w:val="334"/>
    <w:autoRedefine/>
    <w:qFormat/>
    <w:uiPriority w:val="99"/>
    <w:pPr>
      <w:widowControl/>
      <w:shd w:val="clear" w:color="000000" w:fill="FFFFFF"/>
      <w:spacing w:before="280" w:after="280"/>
      <w:jc w:val="center"/>
    </w:pPr>
    <w:rPr>
      <w:rFonts w:ascii="Arial Narrow" w:hAnsi="Calibri"/>
      <w:kern w:val="0"/>
      <w:sz w:val="24"/>
      <w:szCs w:val="20"/>
    </w:rPr>
  </w:style>
  <w:style w:type="paragraph" w:customStyle="1" w:styleId="438">
    <w:name w:val="p15"/>
    <w:basedOn w:val="1"/>
    <w:next w:val="260"/>
    <w:autoRedefine/>
    <w:qFormat/>
    <w:uiPriority w:val="99"/>
    <w:pPr>
      <w:widowControl/>
      <w:ind w:firstLine="420"/>
    </w:pPr>
    <w:rPr>
      <w:rFonts w:hAnsi="Calibri"/>
      <w:kern w:val="0"/>
      <w:szCs w:val="20"/>
    </w:rPr>
  </w:style>
  <w:style w:type="paragraph" w:customStyle="1" w:styleId="439">
    <w:name w:val="xl87"/>
    <w:basedOn w:val="1"/>
    <w:next w:val="440"/>
    <w:autoRedefine/>
    <w:qFormat/>
    <w:uiPriority w:val="99"/>
    <w:pPr>
      <w:widowControl/>
      <w:shd w:val="clear" w:color="000000" w:fill="FFFFFF"/>
      <w:spacing w:before="280" w:after="280"/>
    </w:pPr>
    <w:rPr>
      <w:rFonts w:ascii="Arial" w:hAnsi="Calibri"/>
      <w:kern w:val="0"/>
      <w:sz w:val="18"/>
      <w:szCs w:val="20"/>
    </w:rPr>
  </w:style>
  <w:style w:type="paragraph" w:customStyle="1" w:styleId="440">
    <w:name w:val="toc 98"/>
    <w:next w:val="1"/>
    <w:autoRedefine/>
    <w:qFormat/>
    <w:uiPriority w:val="99"/>
    <w:pPr>
      <w:wordWrap w:val="0"/>
      <w:ind w:left="3400"/>
      <w:jc w:val="both"/>
    </w:pPr>
    <w:rPr>
      <w:rFonts w:ascii="Calibri" w:hAnsi="Calibri" w:eastAsia="宋体" w:cs="Times New Roman"/>
      <w:kern w:val="0"/>
      <w:sz w:val="21"/>
      <w:szCs w:val="20"/>
      <w:lang w:val="en-US" w:eastAsia="zh-CN" w:bidi="ar-SA"/>
    </w:rPr>
  </w:style>
  <w:style w:type="paragraph" w:customStyle="1" w:styleId="441">
    <w:name w:val="列出段落7"/>
    <w:basedOn w:val="1"/>
    <w:next w:val="423"/>
    <w:autoRedefine/>
    <w:qFormat/>
    <w:uiPriority w:val="99"/>
    <w:pPr>
      <w:ind w:firstLine="420"/>
    </w:pPr>
    <w:rPr>
      <w:rFonts w:hAnsi="Calibri"/>
      <w:kern w:val="0"/>
      <w:szCs w:val="20"/>
    </w:rPr>
  </w:style>
  <w:style w:type="paragraph" w:customStyle="1" w:styleId="442">
    <w:name w:val="xl78"/>
    <w:basedOn w:val="1"/>
    <w:next w:val="413"/>
    <w:autoRedefine/>
    <w:qFormat/>
    <w:uiPriority w:val="99"/>
    <w:pPr>
      <w:widowControl/>
      <w:shd w:val="clear" w:color="000000" w:fill="FFFFFF"/>
      <w:spacing w:before="280" w:after="280"/>
    </w:pPr>
    <w:rPr>
      <w:rFonts w:ascii="宋体" w:hAnsi="Calibri"/>
      <w:b/>
      <w:kern w:val="0"/>
      <w:sz w:val="20"/>
      <w:szCs w:val="20"/>
    </w:rPr>
  </w:style>
  <w:style w:type="paragraph" w:customStyle="1" w:styleId="443">
    <w:name w:val="toc 516"/>
    <w:next w:val="1"/>
    <w:autoRedefine/>
    <w:qFormat/>
    <w:uiPriority w:val="99"/>
    <w:pPr>
      <w:wordWrap w:val="0"/>
      <w:ind w:left="1700"/>
      <w:jc w:val="both"/>
    </w:pPr>
    <w:rPr>
      <w:rFonts w:ascii="Calibri" w:hAnsi="Calibri" w:eastAsia="宋体" w:cs="Times New Roman"/>
      <w:kern w:val="0"/>
      <w:sz w:val="21"/>
      <w:szCs w:val="20"/>
      <w:lang w:val="en-US" w:eastAsia="zh-CN" w:bidi="ar-SA"/>
    </w:rPr>
  </w:style>
  <w:style w:type="paragraph" w:customStyle="1" w:styleId="444">
    <w:name w:val="xl89"/>
    <w:basedOn w:val="1"/>
    <w:next w:val="378"/>
    <w:autoRedefine/>
    <w:qFormat/>
    <w:uiPriority w:val="99"/>
    <w:pPr>
      <w:widowControl/>
      <w:shd w:val="clear" w:color="000000" w:fill="FFFFFF"/>
      <w:spacing w:before="280" w:after="280"/>
    </w:pPr>
    <w:rPr>
      <w:rFonts w:ascii="宋体" w:hAnsi="Calibri"/>
      <w:kern w:val="0"/>
      <w:sz w:val="20"/>
      <w:szCs w:val="20"/>
    </w:rPr>
  </w:style>
  <w:style w:type="paragraph" w:customStyle="1" w:styleId="445">
    <w:name w:val="toc 910"/>
    <w:next w:val="1"/>
    <w:autoRedefine/>
    <w:qFormat/>
    <w:uiPriority w:val="99"/>
    <w:pPr>
      <w:wordWrap w:val="0"/>
      <w:ind w:left="3400"/>
      <w:jc w:val="both"/>
    </w:pPr>
    <w:rPr>
      <w:rFonts w:ascii="Calibri" w:hAnsi="Calibri" w:eastAsia="宋体" w:cs="Times New Roman"/>
      <w:kern w:val="0"/>
      <w:sz w:val="21"/>
      <w:szCs w:val="20"/>
      <w:lang w:val="en-US" w:eastAsia="zh-CN" w:bidi="ar-SA"/>
    </w:rPr>
  </w:style>
  <w:style w:type="paragraph" w:customStyle="1" w:styleId="446">
    <w:name w:val="toc 34"/>
    <w:next w:val="1"/>
    <w:autoRedefine/>
    <w:qFormat/>
    <w:uiPriority w:val="99"/>
    <w:pPr>
      <w:wordWrap w:val="0"/>
      <w:ind w:left="850"/>
      <w:jc w:val="both"/>
    </w:pPr>
    <w:rPr>
      <w:rFonts w:ascii="Calibri" w:hAnsi="Calibri" w:eastAsia="宋体" w:cs="Times New Roman"/>
      <w:kern w:val="0"/>
      <w:sz w:val="21"/>
      <w:szCs w:val="20"/>
      <w:lang w:val="en-US" w:eastAsia="zh-CN" w:bidi="ar-SA"/>
    </w:rPr>
  </w:style>
  <w:style w:type="paragraph" w:customStyle="1" w:styleId="447">
    <w:name w:val="toc 816"/>
    <w:next w:val="1"/>
    <w:autoRedefine/>
    <w:qFormat/>
    <w:uiPriority w:val="99"/>
    <w:pPr>
      <w:wordWrap w:val="0"/>
      <w:ind w:left="2975"/>
      <w:jc w:val="both"/>
    </w:pPr>
    <w:rPr>
      <w:rFonts w:ascii="Calibri" w:hAnsi="Calibri" w:eastAsia="宋体" w:cs="Times New Roman"/>
      <w:kern w:val="0"/>
      <w:sz w:val="21"/>
      <w:szCs w:val="20"/>
      <w:lang w:val="en-US" w:eastAsia="zh-CN" w:bidi="ar-SA"/>
    </w:rPr>
  </w:style>
  <w:style w:type="paragraph" w:customStyle="1" w:styleId="448">
    <w:name w:val="toc 43"/>
    <w:next w:val="1"/>
    <w:autoRedefine/>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449">
    <w:name w:val="toc 16"/>
    <w:next w:val="1"/>
    <w:autoRedefine/>
    <w:qFormat/>
    <w:uiPriority w:val="99"/>
    <w:pPr>
      <w:wordWrap w:val="0"/>
      <w:jc w:val="both"/>
    </w:pPr>
    <w:rPr>
      <w:rFonts w:ascii="Calibri" w:hAnsi="Calibri" w:eastAsia="宋体" w:cs="Times New Roman"/>
      <w:kern w:val="0"/>
      <w:sz w:val="21"/>
      <w:szCs w:val="20"/>
      <w:lang w:val="en-US" w:eastAsia="zh-CN" w:bidi="ar-SA"/>
    </w:rPr>
  </w:style>
  <w:style w:type="paragraph" w:styleId="450">
    <w:name w:val="Quote"/>
    <w:basedOn w:val="1"/>
    <w:next w:val="1"/>
    <w:link w:val="451"/>
    <w:autoRedefine/>
    <w:qFormat/>
    <w:uiPriority w:val="99"/>
    <w:pPr>
      <w:widowControl/>
      <w:wordWrap w:val="0"/>
      <w:spacing w:before="200" w:after="160"/>
      <w:ind w:left="864" w:right="864"/>
      <w:jc w:val="center"/>
    </w:pPr>
    <w:rPr>
      <w:rFonts w:ascii="Calibri" w:hAnsi="Calibri"/>
      <w:i/>
      <w:kern w:val="0"/>
      <w:szCs w:val="20"/>
    </w:rPr>
  </w:style>
  <w:style w:type="character" w:customStyle="1" w:styleId="451">
    <w:name w:val="Quote Char"/>
    <w:basedOn w:val="48"/>
    <w:link w:val="450"/>
    <w:autoRedefine/>
    <w:qFormat/>
    <w:locked/>
    <w:uiPriority w:val="99"/>
    <w:rPr>
      <w:rFonts w:ascii="Calibri" w:hAnsi="Calibri" w:cs="Times New Roman"/>
      <w:i/>
      <w:sz w:val="21"/>
      <w:lang w:val="en-US" w:eastAsia="zh-CN" w:bidi="ar-SA"/>
    </w:rPr>
  </w:style>
  <w:style w:type="paragraph" w:customStyle="1" w:styleId="452">
    <w:name w:val="toc 114"/>
    <w:next w:val="1"/>
    <w:autoRedefine/>
    <w:qFormat/>
    <w:uiPriority w:val="99"/>
    <w:pPr>
      <w:wordWrap w:val="0"/>
      <w:jc w:val="both"/>
    </w:pPr>
    <w:rPr>
      <w:rFonts w:ascii="Calibri" w:hAnsi="Calibri" w:eastAsia="宋体" w:cs="Times New Roman"/>
      <w:kern w:val="0"/>
      <w:sz w:val="21"/>
      <w:szCs w:val="20"/>
      <w:lang w:val="en-US" w:eastAsia="zh-CN" w:bidi="ar-SA"/>
    </w:rPr>
  </w:style>
  <w:style w:type="paragraph" w:customStyle="1" w:styleId="453">
    <w:name w:val="xl119"/>
    <w:basedOn w:val="1"/>
    <w:next w:val="428"/>
    <w:autoRedefine/>
    <w:qFormat/>
    <w:uiPriority w:val="99"/>
    <w:pPr>
      <w:widowControl/>
      <w:shd w:val="clear" w:color="000000" w:fill="FFFFFF"/>
      <w:spacing w:before="280" w:after="280"/>
      <w:jc w:val="center"/>
    </w:pPr>
    <w:rPr>
      <w:rFonts w:ascii="宋体" w:hAnsi="Calibri"/>
      <w:b/>
      <w:kern w:val="0"/>
      <w:sz w:val="20"/>
      <w:szCs w:val="20"/>
    </w:rPr>
  </w:style>
  <w:style w:type="paragraph" w:customStyle="1" w:styleId="454">
    <w:name w:val="toc 37"/>
    <w:next w:val="1"/>
    <w:autoRedefine/>
    <w:qFormat/>
    <w:uiPriority w:val="99"/>
    <w:pPr>
      <w:wordWrap w:val="0"/>
      <w:ind w:left="850"/>
      <w:jc w:val="both"/>
    </w:pPr>
    <w:rPr>
      <w:rFonts w:ascii="Calibri" w:hAnsi="Calibri" w:eastAsia="宋体" w:cs="Times New Roman"/>
      <w:kern w:val="0"/>
      <w:sz w:val="21"/>
      <w:szCs w:val="20"/>
      <w:lang w:val="en-US" w:eastAsia="zh-CN" w:bidi="ar-SA"/>
    </w:rPr>
  </w:style>
  <w:style w:type="paragraph" w:customStyle="1" w:styleId="455">
    <w:name w:val="xl109"/>
    <w:basedOn w:val="1"/>
    <w:next w:val="401"/>
    <w:autoRedefine/>
    <w:qFormat/>
    <w:uiPriority w:val="99"/>
    <w:pPr>
      <w:widowControl/>
      <w:shd w:val="clear" w:color="000000" w:fill="FFFFFF"/>
      <w:spacing w:before="280" w:after="280"/>
    </w:pPr>
    <w:rPr>
      <w:rFonts w:ascii="宋体" w:hAnsi="Calibri"/>
      <w:kern w:val="0"/>
      <w:sz w:val="20"/>
      <w:szCs w:val="20"/>
    </w:rPr>
  </w:style>
  <w:style w:type="paragraph" w:customStyle="1" w:styleId="456">
    <w:name w:val="toc 215"/>
    <w:next w:val="1"/>
    <w:autoRedefine/>
    <w:qFormat/>
    <w:uiPriority w:val="99"/>
    <w:pPr>
      <w:wordWrap w:val="0"/>
      <w:ind w:left="425"/>
      <w:jc w:val="both"/>
    </w:pPr>
    <w:rPr>
      <w:rFonts w:ascii="Calibri" w:hAnsi="Calibri" w:eastAsia="宋体" w:cs="Times New Roman"/>
      <w:kern w:val="0"/>
      <w:sz w:val="21"/>
      <w:szCs w:val="20"/>
      <w:lang w:val="en-US" w:eastAsia="zh-CN" w:bidi="ar-SA"/>
    </w:rPr>
  </w:style>
  <w:style w:type="paragraph" w:customStyle="1" w:styleId="457">
    <w:name w:val="xl76"/>
    <w:basedOn w:val="1"/>
    <w:next w:val="409"/>
    <w:autoRedefine/>
    <w:qFormat/>
    <w:uiPriority w:val="99"/>
    <w:pPr>
      <w:widowControl/>
      <w:shd w:val="clear" w:color="000000" w:fill="FFFFFF"/>
      <w:spacing w:before="280" w:after="280"/>
      <w:jc w:val="center"/>
    </w:pPr>
    <w:rPr>
      <w:rFonts w:ascii="宋体" w:hAnsi="Calibri"/>
      <w:b/>
      <w:kern w:val="0"/>
      <w:sz w:val="20"/>
      <w:szCs w:val="20"/>
    </w:rPr>
  </w:style>
  <w:style w:type="paragraph" w:customStyle="1" w:styleId="458">
    <w:name w:val="toc 92"/>
    <w:next w:val="1"/>
    <w:autoRedefine/>
    <w:qFormat/>
    <w:uiPriority w:val="99"/>
    <w:pPr>
      <w:wordWrap w:val="0"/>
      <w:ind w:left="3400"/>
      <w:jc w:val="both"/>
    </w:pPr>
    <w:rPr>
      <w:rFonts w:ascii="Calibri" w:hAnsi="Calibri" w:eastAsia="宋体" w:cs="Times New Roman"/>
      <w:kern w:val="0"/>
      <w:sz w:val="21"/>
      <w:szCs w:val="20"/>
      <w:lang w:val="en-US" w:eastAsia="zh-CN" w:bidi="ar-SA"/>
    </w:rPr>
  </w:style>
  <w:style w:type="paragraph" w:customStyle="1" w:styleId="459">
    <w:name w:val="toc 216"/>
    <w:next w:val="1"/>
    <w:autoRedefine/>
    <w:qFormat/>
    <w:uiPriority w:val="99"/>
    <w:pPr>
      <w:wordWrap w:val="0"/>
      <w:ind w:left="425"/>
      <w:jc w:val="both"/>
    </w:pPr>
    <w:rPr>
      <w:rFonts w:ascii="Calibri" w:hAnsi="Calibri" w:eastAsia="宋体" w:cs="Times New Roman"/>
      <w:kern w:val="0"/>
      <w:sz w:val="21"/>
      <w:szCs w:val="20"/>
      <w:lang w:val="en-US" w:eastAsia="zh-CN" w:bidi="ar-SA"/>
    </w:rPr>
  </w:style>
  <w:style w:type="paragraph" w:customStyle="1" w:styleId="460">
    <w:name w:val="xl70"/>
    <w:basedOn w:val="1"/>
    <w:next w:val="386"/>
    <w:autoRedefine/>
    <w:qFormat/>
    <w:uiPriority w:val="99"/>
    <w:pPr>
      <w:widowControl/>
      <w:shd w:val="clear" w:color="000000" w:fill="FFFFFF"/>
      <w:spacing w:before="280" w:after="280"/>
    </w:pPr>
    <w:rPr>
      <w:rFonts w:ascii="宋体" w:hAnsi="Calibri"/>
      <w:kern w:val="0"/>
      <w:sz w:val="20"/>
      <w:szCs w:val="20"/>
    </w:rPr>
  </w:style>
  <w:style w:type="paragraph" w:customStyle="1" w:styleId="461">
    <w:name w:val="toc 33"/>
    <w:next w:val="1"/>
    <w:autoRedefine/>
    <w:qFormat/>
    <w:uiPriority w:val="99"/>
    <w:pPr>
      <w:wordWrap w:val="0"/>
      <w:ind w:left="850"/>
      <w:jc w:val="both"/>
    </w:pPr>
    <w:rPr>
      <w:rFonts w:ascii="Calibri" w:hAnsi="Calibri" w:eastAsia="宋体" w:cs="Times New Roman"/>
      <w:kern w:val="0"/>
      <w:sz w:val="21"/>
      <w:szCs w:val="20"/>
      <w:lang w:val="en-US" w:eastAsia="zh-CN" w:bidi="ar-SA"/>
    </w:rPr>
  </w:style>
  <w:style w:type="paragraph" w:customStyle="1" w:styleId="462">
    <w:name w:val="toc 61"/>
    <w:next w:val="1"/>
    <w:autoRedefine/>
    <w:qFormat/>
    <w:uiPriority w:val="99"/>
    <w:pPr>
      <w:wordWrap w:val="0"/>
      <w:ind w:left="2125"/>
      <w:jc w:val="both"/>
    </w:pPr>
    <w:rPr>
      <w:rFonts w:ascii="Calibri" w:hAnsi="Calibri" w:eastAsia="宋体" w:cs="Times New Roman"/>
      <w:kern w:val="0"/>
      <w:sz w:val="21"/>
      <w:szCs w:val="20"/>
      <w:lang w:val="en-US" w:eastAsia="zh-CN" w:bidi="ar-SA"/>
    </w:rPr>
  </w:style>
  <w:style w:type="paragraph" w:customStyle="1" w:styleId="463">
    <w:name w:val="xl98"/>
    <w:basedOn w:val="1"/>
    <w:next w:val="404"/>
    <w:autoRedefine/>
    <w:qFormat/>
    <w:uiPriority w:val="99"/>
    <w:pPr>
      <w:widowControl/>
      <w:shd w:val="clear" w:color="000000" w:fill="FFFFFF"/>
      <w:spacing w:before="280" w:after="280"/>
      <w:jc w:val="center"/>
    </w:pPr>
    <w:rPr>
      <w:rFonts w:ascii="宋体" w:hAnsi="Calibri"/>
      <w:kern w:val="0"/>
      <w:sz w:val="20"/>
      <w:szCs w:val="20"/>
    </w:rPr>
  </w:style>
  <w:style w:type="paragraph" w:customStyle="1" w:styleId="464">
    <w:name w:val="toc 26"/>
    <w:next w:val="1"/>
    <w:autoRedefine/>
    <w:qFormat/>
    <w:uiPriority w:val="99"/>
    <w:pPr>
      <w:wordWrap w:val="0"/>
      <w:ind w:left="425"/>
      <w:jc w:val="both"/>
    </w:pPr>
    <w:rPr>
      <w:rFonts w:ascii="Calibri" w:hAnsi="Calibri" w:eastAsia="宋体" w:cs="Times New Roman"/>
      <w:kern w:val="0"/>
      <w:sz w:val="21"/>
      <w:szCs w:val="20"/>
      <w:lang w:val="en-US" w:eastAsia="zh-CN" w:bidi="ar-SA"/>
    </w:rPr>
  </w:style>
  <w:style w:type="paragraph" w:customStyle="1" w:styleId="465">
    <w:name w:val="toc 13"/>
    <w:next w:val="1"/>
    <w:autoRedefine/>
    <w:qFormat/>
    <w:uiPriority w:val="99"/>
    <w:pPr>
      <w:wordWrap w:val="0"/>
      <w:jc w:val="both"/>
    </w:pPr>
    <w:rPr>
      <w:rFonts w:ascii="Calibri" w:hAnsi="Calibri" w:eastAsia="宋体" w:cs="Times New Roman"/>
      <w:kern w:val="0"/>
      <w:sz w:val="21"/>
      <w:szCs w:val="20"/>
      <w:lang w:val="en-US" w:eastAsia="zh-CN" w:bidi="ar-SA"/>
    </w:rPr>
  </w:style>
  <w:style w:type="paragraph" w:customStyle="1" w:styleId="466">
    <w:name w:val="目录 51"/>
    <w:next w:val="1"/>
    <w:autoRedefine/>
    <w:qFormat/>
    <w:uiPriority w:val="99"/>
    <w:pPr>
      <w:wordWrap w:val="0"/>
      <w:ind w:left="1700"/>
      <w:jc w:val="both"/>
    </w:pPr>
    <w:rPr>
      <w:rFonts w:ascii="Calibri" w:hAnsi="Calibri" w:eastAsia="宋体" w:cs="Times New Roman"/>
      <w:kern w:val="0"/>
      <w:sz w:val="21"/>
      <w:szCs w:val="20"/>
      <w:lang w:val="en-US" w:eastAsia="zh-CN" w:bidi="ar-SA"/>
    </w:rPr>
  </w:style>
  <w:style w:type="paragraph" w:customStyle="1" w:styleId="467">
    <w:name w:val="xl101"/>
    <w:basedOn w:val="1"/>
    <w:next w:val="435"/>
    <w:autoRedefine/>
    <w:qFormat/>
    <w:uiPriority w:val="99"/>
    <w:pPr>
      <w:widowControl/>
      <w:spacing w:before="280" w:after="280"/>
    </w:pPr>
    <w:rPr>
      <w:rFonts w:ascii="宋体" w:hAnsi="Calibri"/>
      <w:kern w:val="0"/>
      <w:sz w:val="20"/>
      <w:szCs w:val="20"/>
    </w:rPr>
  </w:style>
  <w:style w:type="paragraph" w:customStyle="1" w:styleId="468">
    <w:name w:val="toc 75"/>
    <w:next w:val="1"/>
    <w:autoRedefine/>
    <w:qFormat/>
    <w:uiPriority w:val="99"/>
    <w:pPr>
      <w:wordWrap w:val="0"/>
      <w:ind w:left="2550"/>
      <w:jc w:val="both"/>
    </w:pPr>
    <w:rPr>
      <w:rFonts w:ascii="Calibri" w:hAnsi="Calibri" w:eastAsia="宋体" w:cs="Times New Roman"/>
      <w:kern w:val="0"/>
      <w:sz w:val="21"/>
      <w:szCs w:val="20"/>
      <w:lang w:val="en-US" w:eastAsia="zh-CN" w:bidi="ar-SA"/>
    </w:rPr>
  </w:style>
  <w:style w:type="paragraph" w:customStyle="1" w:styleId="469">
    <w:name w:val="toc 715"/>
    <w:next w:val="1"/>
    <w:autoRedefine/>
    <w:qFormat/>
    <w:uiPriority w:val="99"/>
    <w:pPr>
      <w:wordWrap w:val="0"/>
      <w:ind w:left="2550"/>
      <w:jc w:val="both"/>
    </w:pPr>
    <w:rPr>
      <w:rFonts w:ascii="Calibri" w:hAnsi="Calibri" w:eastAsia="宋体" w:cs="Times New Roman"/>
      <w:kern w:val="0"/>
      <w:sz w:val="21"/>
      <w:szCs w:val="20"/>
      <w:lang w:val="en-US" w:eastAsia="zh-CN" w:bidi="ar-SA"/>
    </w:rPr>
  </w:style>
  <w:style w:type="paragraph" w:styleId="470">
    <w:name w:val="Intense Quote"/>
    <w:basedOn w:val="1"/>
    <w:next w:val="1"/>
    <w:link w:val="471"/>
    <w:autoRedefine/>
    <w:qFormat/>
    <w:uiPriority w:val="99"/>
    <w:pPr>
      <w:widowControl/>
      <w:wordWrap w:val="0"/>
      <w:spacing w:before="360" w:after="360"/>
      <w:ind w:left="950" w:right="950"/>
      <w:jc w:val="center"/>
    </w:pPr>
    <w:rPr>
      <w:rFonts w:ascii="Calibri" w:hAnsi="Calibri"/>
      <w:i/>
      <w:kern w:val="0"/>
      <w:szCs w:val="20"/>
    </w:rPr>
  </w:style>
  <w:style w:type="character" w:customStyle="1" w:styleId="471">
    <w:name w:val="Intense Quote Char"/>
    <w:basedOn w:val="48"/>
    <w:link w:val="470"/>
    <w:autoRedefine/>
    <w:qFormat/>
    <w:locked/>
    <w:uiPriority w:val="99"/>
    <w:rPr>
      <w:rFonts w:ascii="Calibri" w:hAnsi="Calibri" w:cs="Times New Roman"/>
      <w:i/>
      <w:sz w:val="21"/>
      <w:lang w:val="en-US" w:eastAsia="zh-CN" w:bidi="ar-SA"/>
    </w:rPr>
  </w:style>
  <w:style w:type="paragraph" w:customStyle="1" w:styleId="472">
    <w:name w:val="Char Char Char Char Char Char Char"/>
    <w:basedOn w:val="1"/>
    <w:next w:val="456"/>
    <w:autoRedefine/>
    <w:qFormat/>
    <w:uiPriority w:val="99"/>
    <w:pPr>
      <w:widowControl/>
      <w:spacing w:after="160" w:line="240" w:lineRule="exact"/>
    </w:pPr>
    <w:rPr>
      <w:rFonts w:hAnsi="Calibri"/>
      <w:kern w:val="0"/>
      <w:szCs w:val="20"/>
    </w:rPr>
  </w:style>
  <w:style w:type="paragraph" w:customStyle="1" w:styleId="473">
    <w:name w:val="toc 23"/>
    <w:next w:val="1"/>
    <w:autoRedefine/>
    <w:qFormat/>
    <w:uiPriority w:val="99"/>
    <w:pPr>
      <w:wordWrap w:val="0"/>
      <w:ind w:left="425"/>
      <w:jc w:val="both"/>
    </w:pPr>
    <w:rPr>
      <w:rFonts w:ascii="Calibri" w:hAnsi="Calibri" w:eastAsia="宋体" w:cs="Times New Roman"/>
      <w:kern w:val="0"/>
      <w:sz w:val="21"/>
      <w:szCs w:val="20"/>
      <w:lang w:val="en-US" w:eastAsia="zh-CN" w:bidi="ar-SA"/>
    </w:rPr>
  </w:style>
  <w:style w:type="paragraph" w:customStyle="1" w:styleId="474">
    <w:name w:val="目录 61"/>
    <w:next w:val="1"/>
    <w:autoRedefine/>
    <w:qFormat/>
    <w:uiPriority w:val="99"/>
    <w:pPr>
      <w:wordWrap w:val="0"/>
      <w:ind w:left="2125"/>
      <w:jc w:val="both"/>
    </w:pPr>
    <w:rPr>
      <w:rFonts w:ascii="Calibri" w:hAnsi="Calibri" w:eastAsia="宋体" w:cs="Times New Roman"/>
      <w:kern w:val="0"/>
      <w:sz w:val="21"/>
      <w:szCs w:val="20"/>
      <w:lang w:val="en-US" w:eastAsia="zh-CN" w:bidi="ar-SA"/>
    </w:rPr>
  </w:style>
  <w:style w:type="paragraph" w:customStyle="1" w:styleId="475">
    <w:name w:val="toc 97"/>
    <w:next w:val="1"/>
    <w:autoRedefine/>
    <w:qFormat/>
    <w:uiPriority w:val="99"/>
    <w:pPr>
      <w:wordWrap w:val="0"/>
      <w:ind w:left="3400"/>
      <w:jc w:val="both"/>
    </w:pPr>
    <w:rPr>
      <w:rFonts w:ascii="Calibri" w:hAnsi="Calibri" w:eastAsia="宋体" w:cs="Times New Roman"/>
      <w:kern w:val="0"/>
      <w:sz w:val="21"/>
      <w:szCs w:val="20"/>
      <w:lang w:val="en-US" w:eastAsia="zh-CN" w:bidi="ar-SA"/>
    </w:rPr>
  </w:style>
  <w:style w:type="paragraph" w:customStyle="1" w:styleId="476">
    <w:name w:val="toc 74"/>
    <w:next w:val="1"/>
    <w:autoRedefine/>
    <w:qFormat/>
    <w:uiPriority w:val="99"/>
    <w:pPr>
      <w:wordWrap w:val="0"/>
      <w:ind w:left="2550"/>
      <w:jc w:val="both"/>
    </w:pPr>
    <w:rPr>
      <w:rFonts w:ascii="Calibri" w:hAnsi="Calibri" w:eastAsia="宋体" w:cs="Times New Roman"/>
      <w:kern w:val="0"/>
      <w:sz w:val="21"/>
      <w:szCs w:val="20"/>
      <w:lang w:val="en-US" w:eastAsia="zh-CN" w:bidi="ar-SA"/>
    </w:rPr>
  </w:style>
  <w:style w:type="paragraph" w:customStyle="1" w:styleId="477">
    <w:name w:val="xl64"/>
    <w:basedOn w:val="1"/>
    <w:next w:val="452"/>
    <w:autoRedefine/>
    <w:qFormat/>
    <w:uiPriority w:val="99"/>
    <w:pPr>
      <w:widowControl/>
      <w:shd w:val="clear" w:color="000000" w:fill="FFFFFF"/>
      <w:spacing w:before="280" w:after="280"/>
    </w:pPr>
    <w:rPr>
      <w:rFonts w:ascii="宋体" w:hAnsi="Calibri"/>
      <w:kern w:val="0"/>
      <w:sz w:val="20"/>
      <w:szCs w:val="20"/>
    </w:rPr>
  </w:style>
  <w:style w:type="paragraph" w:customStyle="1" w:styleId="478">
    <w:name w:val="xl82"/>
    <w:basedOn w:val="1"/>
    <w:next w:val="298"/>
    <w:autoRedefine/>
    <w:qFormat/>
    <w:uiPriority w:val="99"/>
    <w:pPr>
      <w:widowControl/>
      <w:shd w:val="clear" w:color="000000" w:fill="FFFFFF"/>
      <w:spacing w:before="280" w:after="280"/>
    </w:pPr>
    <w:rPr>
      <w:rFonts w:ascii="宋体" w:hAnsi="Calibri"/>
      <w:kern w:val="0"/>
      <w:sz w:val="20"/>
      <w:szCs w:val="20"/>
    </w:rPr>
  </w:style>
  <w:style w:type="paragraph" w:customStyle="1" w:styleId="479">
    <w:name w:val="toc 32"/>
    <w:next w:val="1"/>
    <w:autoRedefine/>
    <w:qFormat/>
    <w:uiPriority w:val="99"/>
    <w:pPr>
      <w:wordWrap w:val="0"/>
      <w:ind w:left="850"/>
      <w:jc w:val="both"/>
    </w:pPr>
    <w:rPr>
      <w:rFonts w:ascii="Calibri" w:hAnsi="Calibri" w:eastAsia="宋体" w:cs="Times New Roman"/>
      <w:kern w:val="0"/>
      <w:sz w:val="21"/>
      <w:szCs w:val="20"/>
      <w:lang w:val="en-US" w:eastAsia="zh-CN" w:bidi="ar-SA"/>
    </w:rPr>
  </w:style>
  <w:style w:type="paragraph" w:customStyle="1" w:styleId="480">
    <w:name w:val="xl77"/>
    <w:basedOn w:val="1"/>
    <w:next w:val="445"/>
    <w:autoRedefine/>
    <w:qFormat/>
    <w:uiPriority w:val="99"/>
    <w:pPr>
      <w:widowControl/>
      <w:shd w:val="clear" w:color="000000" w:fill="FFFFFF"/>
      <w:spacing w:before="280" w:after="280"/>
      <w:jc w:val="center"/>
    </w:pPr>
    <w:rPr>
      <w:rFonts w:ascii="宋体" w:hAnsi="Calibri"/>
      <w:kern w:val="0"/>
      <w:sz w:val="20"/>
      <w:szCs w:val="20"/>
    </w:rPr>
  </w:style>
  <w:style w:type="character" w:customStyle="1" w:styleId="481">
    <w:name w:val="正文缩进 Char1"/>
    <w:autoRedefine/>
    <w:qFormat/>
    <w:uiPriority w:val="99"/>
    <w:rPr>
      <w:rFonts w:eastAsia="宋体"/>
      <w:kern w:val="2"/>
      <w:sz w:val="21"/>
      <w:lang w:val="en-US" w:eastAsia="zh-CN"/>
    </w:rPr>
  </w:style>
  <w:style w:type="character" w:customStyle="1" w:styleId="482">
    <w:name w:val="fielderror"/>
    <w:basedOn w:val="48"/>
    <w:autoRedefine/>
    <w:qFormat/>
    <w:uiPriority w:val="99"/>
    <w:rPr>
      <w:rFonts w:cs="Times New Roman"/>
      <w:color w:val="800000"/>
    </w:rPr>
  </w:style>
  <w:style w:type="character" w:customStyle="1" w:styleId="483">
    <w:name w:val="hilite6"/>
    <w:basedOn w:val="48"/>
    <w:autoRedefine/>
    <w:qFormat/>
    <w:uiPriority w:val="99"/>
    <w:rPr>
      <w:rFonts w:cs="Times New Roman"/>
      <w:color w:val="000000"/>
    </w:rPr>
  </w:style>
  <w:style w:type="character" w:customStyle="1" w:styleId="484">
    <w:name w:val="active6"/>
    <w:basedOn w:val="48"/>
    <w:autoRedefine/>
    <w:qFormat/>
    <w:uiPriority w:val="99"/>
    <w:rPr>
      <w:rFonts w:cs="Times New Roman"/>
      <w:color w:val="FFFFFF"/>
    </w:rPr>
  </w:style>
  <w:style w:type="character" w:customStyle="1" w:styleId="485">
    <w:name w:val="inline-help"/>
    <w:basedOn w:val="48"/>
    <w:autoRedefine/>
    <w:qFormat/>
    <w:uiPriority w:val="99"/>
    <w:rPr>
      <w:rFonts w:cs="Times New Roman"/>
    </w:rPr>
  </w:style>
  <w:style w:type="character" w:customStyle="1" w:styleId="486">
    <w:name w:val="active"/>
    <w:basedOn w:val="48"/>
    <w:autoRedefine/>
    <w:qFormat/>
    <w:uiPriority w:val="99"/>
    <w:rPr>
      <w:rFonts w:cs="Times New Roman"/>
      <w:color w:val="FFFFFF"/>
    </w:rPr>
  </w:style>
  <w:style w:type="paragraph" w:customStyle="1" w:styleId="487">
    <w:name w:val="msonormal"/>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488">
    <w:name w:val="hover1"/>
    <w:basedOn w:val="48"/>
    <w:autoRedefine/>
    <w:qFormat/>
    <w:uiPriority w:val="99"/>
    <w:rPr>
      <w:rFonts w:cs="Times New Roman"/>
      <w:color w:val="2590EB"/>
    </w:rPr>
  </w:style>
  <w:style w:type="character" w:customStyle="1" w:styleId="489">
    <w:name w:val="hover2"/>
    <w:basedOn w:val="48"/>
    <w:autoRedefine/>
    <w:qFormat/>
    <w:uiPriority w:val="99"/>
    <w:rPr>
      <w:rFonts w:cs="Times New Roman"/>
      <w:color w:val="2590EB"/>
    </w:rPr>
  </w:style>
  <w:style w:type="character" w:customStyle="1" w:styleId="490">
    <w:name w:val="hover3"/>
    <w:basedOn w:val="48"/>
    <w:autoRedefine/>
    <w:qFormat/>
    <w:uiPriority w:val="99"/>
    <w:rPr>
      <w:rFonts w:cs="Times New Roman"/>
    </w:rPr>
  </w:style>
  <w:style w:type="character" w:customStyle="1" w:styleId="491">
    <w:name w:val="hover4"/>
    <w:basedOn w:val="48"/>
    <w:autoRedefine/>
    <w:qFormat/>
    <w:uiPriority w:val="99"/>
    <w:rPr>
      <w:rFonts w:cs="Times New Roman"/>
      <w:color w:val="2590EB"/>
      <w:shd w:val="clear" w:color="auto" w:fill="E9F4FD"/>
    </w:rPr>
  </w:style>
  <w:style w:type="character" w:customStyle="1" w:styleId="492">
    <w:name w:val="mini-outputtext1"/>
    <w:basedOn w:val="48"/>
    <w:autoRedefine/>
    <w:qFormat/>
    <w:uiPriority w:val="99"/>
    <w:rPr>
      <w:rFonts w:cs="Times New Roman"/>
    </w:rPr>
  </w:style>
  <w:style w:type="character" w:customStyle="1" w:styleId="493">
    <w:name w:val="hover"/>
    <w:basedOn w:val="48"/>
    <w:autoRedefine/>
    <w:qFormat/>
    <w:uiPriority w:val="99"/>
    <w:rPr>
      <w:rFonts w:cs="Times New Roman"/>
    </w:rPr>
  </w:style>
  <w:style w:type="paragraph" w:customStyle="1" w:styleId="49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495">
    <w:name w:val="Table Normal_0"/>
    <w:autoRedefine/>
    <w:unhideWhenUsed/>
    <w:qFormat/>
    <w:uiPriority w:val="0"/>
    <w:tblPr>
      <w:tblCellMar>
        <w:top w:w="0" w:type="dxa"/>
        <w:left w:w="0" w:type="dxa"/>
        <w:bottom w:w="0" w:type="dxa"/>
        <w:right w:w="0" w:type="dxa"/>
      </w:tblCellMar>
    </w:tblPr>
  </w:style>
  <w:style w:type="table" w:customStyle="1" w:styleId="496">
    <w:name w:val="网格型1"/>
    <w:basedOn w:val="45"/>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7">
    <w:name w:val="Table Normal"/>
    <w:semiHidden/>
    <w:unhideWhenUsed/>
    <w:qFormat/>
    <w:uiPriority w:val="0"/>
    <w:tblPr>
      <w:tblCellMar>
        <w:top w:w="0" w:type="dxa"/>
        <w:left w:w="0" w:type="dxa"/>
        <w:bottom w:w="0" w:type="dxa"/>
        <w:right w:w="0" w:type="dxa"/>
      </w:tblCellMar>
    </w:tblPr>
  </w:style>
  <w:style w:type="paragraph" w:styleId="49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9">
    <w:name w:val="文件-一级节标题"/>
    <w:basedOn w:val="3"/>
    <w:next w:val="500"/>
    <w:autoRedefine/>
    <w:qFormat/>
    <w:uiPriority w:val="0"/>
    <w:pPr>
      <w:adjustRightInd w:val="0"/>
      <w:snapToGrid w:val="0"/>
      <w:spacing w:before="0" w:after="0" w:line="360" w:lineRule="auto"/>
      <w:outlineLvl w:val="5"/>
    </w:pPr>
    <w:rPr>
      <w:rFonts w:ascii="黑体" w:hAnsi="黑体" w:cs="Times New Roman"/>
      <w:sz w:val="28"/>
    </w:rPr>
  </w:style>
  <w:style w:type="paragraph" w:customStyle="1" w:styleId="500">
    <w:name w:val="文件-正文"/>
    <w:basedOn w:val="1"/>
    <w:autoRedefine/>
    <w:qFormat/>
    <w:uiPriority w:val="0"/>
    <w:pPr>
      <w:adjustRightInd w:val="0"/>
      <w:snapToGrid w:val="0"/>
      <w:spacing w:line="360" w:lineRule="auto"/>
      <w:ind w:firstLine="200" w:firstLineChars="200"/>
    </w:pPr>
    <w:rPr>
      <w:rFonts w:ascii="宋体" w:hAnsi="宋体" w:eastAsia="Times New Roman"/>
      <w:kern w:val="0"/>
      <w:szCs w:val="20"/>
    </w:rPr>
  </w:style>
  <w:style w:type="paragraph" w:customStyle="1" w:styleId="501">
    <w:name w:val="文件-章标题"/>
    <w:basedOn w:val="2"/>
    <w:next w:val="1"/>
    <w:autoRedefine/>
    <w:qFormat/>
    <w:uiPriority w:val="0"/>
    <w:pPr>
      <w:adjustRightInd w:val="0"/>
      <w:snapToGrid w:val="0"/>
      <w:spacing w:before="0" w:after="0" w:line="360" w:lineRule="auto"/>
      <w:jc w:val="center"/>
      <w:outlineLvl w:val="4"/>
    </w:pPr>
    <w:rPr>
      <w:rFonts w:ascii="黑体" w:hAnsi="黑体" w:eastAsia="黑体"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41</Pages>
  <Words>7186</Words>
  <Characters>7539</Characters>
  <Lines>0</Lines>
  <Paragraphs>0</Paragraphs>
  <TotalTime>14</TotalTime>
  <ScaleCrop>false</ScaleCrop>
  <LinksUpToDate>false</LinksUpToDate>
  <CharactersWithSpaces>7688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2022-04-04T04:08:00Z</dcterms:created>
  <dc:creator>thsware</dc:creator>
  <cp:lastModifiedBy>admin</cp:lastModifiedBy>
  <cp:lastPrinted>2026-04-27T07:38:00Z</cp:lastPrinted>
  <dcterms:modified xsi:type="dcterms:W3CDTF">2026-06-01T04:05:20Z</dcterms:modified>
  <dc:title>招  标　文　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69C6211F85DD4EF0BE34FA491B72969D_13</vt:lpwstr>
  </property>
  <property fmtid="{D5CDD505-2E9C-101B-9397-08002B2CF9AE}" pid="3" name="KSOProductBuildVer">
    <vt:lpwstr>2052-12.1.0.26375</vt:lpwstr>
  </property>
  <property fmtid="{D5CDD505-2E9C-101B-9397-08002B2CF9AE}" pid="4" name="KSOTemplateDocerSaveRecord">
    <vt:lpwstr>eyJoZGlkIjoiMWM3MGUyZGUzOTliYzIwM2JkOWEzZDFhNWVlNWYzMzkiLCJ1c2VySWQiOiI2Mjg3MzM4MTIifQ==</vt:lpwstr>
  </property>
</Properties>
</file>